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68CB2" w14:textId="32F349C4" w:rsidR="00BE2F95" w:rsidRDefault="00616340">
      <w:pPr>
        <w:rPr>
          <w:rFonts w:asciiTheme="majorHAnsi" w:hAnsiTheme="majorHAnsi"/>
          <w:b/>
          <w:bCs/>
          <w:color w:val="000000" w:themeColor="text1"/>
        </w:rPr>
      </w:pPr>
      <w:r w:rsidRPr="00EC7117">
        <w:rPr>
          <w:rFonts w:asciiTheme="majorHAnsi" w:hAnsiTheme="majorHAnsi"/>
          <w:b/>
          <w:bCs/>
          <w:color w:val="000000" w:themeColor="text1"/>
        </w:rPr>
        <w:t>Department:</w:t>
      </w:r>
    </w:p>
    <w:p w14:paraId="50FB723B" w14:textId="14F2DC33" w:rsidR="00616340" w:rsidRPr="00685419" w:rsidRDefault="00685419">
      <w:pPr>
        <w:rPr>
          <w:rFonts w:asciiTheme="majorHAnsi" w:hAnsiTheme="majorHAnsi"/>
          <w:color w:val="000000" w:themeColor="text1"/>
        </w:rPr>
      </w:pPr>
      <w:r w:rsidRPr="00685419">
        <w:rPr>
          <w:rFonts w:asciiTheme="majorHAnsi" w:hAnsiTheme="majorHAnsi"/>
          <w:color w:val="000000" w:themeColor="text1"/>
        </w:rPr>
        <w:t>Health and Human Services</w:t>
      </w:r>
    </w:p>
    <w:p w14:paraId="165CD6AE" w14:textId="77777777" w:rsidR="00616340" w:rsidRPr="00EC7117" w:rsidRDefault="00616340">
      <w:pPr>
        <w:rPr>
          <w:rFonts w:asciiTheme="majorHAnsi" w:hAnsiTheme="majorHAnsi"/>
          <w:b/>
          <w:bCs/>
          <w:color w:val="000000" w:themeColor="text1"/>
        </w:rPr>
      </w:pPr>
    </w:p>
    <w:p w14:paraId="7139B993" w14:textId="17372FF0" w:rsidR="00616340" w:rsidRPr="00EC7117" w:rsidRDefault="00B52388">
      <w:pPr>
        <w:rPr>
          <w:rFonts w:asciiTheme="majorHAnsi" w:hAnsiTheme="majorHAnsi"/>
          <w:b/>
          <w:bCs/>
          <w:color w:val="000000" w:themeColor="text1"/>
        </w:rPr>
      </w:pPr>
      <w:r>
        <w:rPr>
          <w:rFonts w:asciiTheme="majorHAnsi" w:hAnsiTheme="majorHAnsi"/>
          <w:b/>
          <w:bCs/>
          <w:color w:val="000000" w:themeColor="text1"/>
        </w:rPr>
        <w:t xml:space="preserve">Name of </w:t>
      </w:r>
      <w:r w:rsidR="00616340" w:rsidRPr="00EC7117">
        <w:rPr>
          <w:rFonts w:asciiTheme="majorHAnsi" w:hAnsiTheme="majorHAnsi"/>
          <w:b/>
          <w:bCs/>
          <w:color w:val="000000" w:themeColor="text1"/>
        </w:rPr>
        <w:t>Department Head:</w:t>
      </w:r>
    </w:p>
    <w:p w14:paraId="4F397375" w14:textId="12ACB843" w:rsidR="0048292B" w:rsidRPr="00685419" w:rsidRDefault="00685419">
      <w:pPr>
        <w:rPr>
          <w:rFonts w:asciiTheme="majorHAnsi" w:hAnsiTheme="majorHAnsi"/>
        </w:rPr>
      </w:pPr>
      <w:r w:rsidRPr="00685419">
        <w:rPr>
          <w:rFonts w:asciiTheme="majorHAnsi" w:hAnsiTheme="majorHAnsi"/>
        </w:rPr>
        <w:t>Anthony Chui</w:t>
      </w:r>
    </w:p>
    <w:p w14:paraId="4BFC160A" w14:textId="77777777" w:rsidR="00685419" w:rsidRPr="00EC7117" w:rsidRDefault="00685419">
      <w:pPr>
        <w:rPr>
          <w:rFonts w:asciiTheme="majorHAnsi" w:hAnsiTheme="majorHAnsi"/>
          <w:b/>
          <w:bCs/>
        </w:rPr>
      </w:pPr>
    </w:p>
    <w:p w14:paraId="4535A488" w14:textId="6C30401C" w:rsidR="001A5B94" w:rsidRPr="00EC7117" w:rsidRDefault="00B37CE9">
      <w:pPr>
        <w:rPr>
          <w:rFonts w:asciiTheme="majorHAnsi" w:hAnsiTheme="majorHAnsi"/>
          <w:b/>
          <w:bCs/>
        </w:rPr>
      </w:pPr>
      <w:r w:rsidRPr="00EC7117">
        <w:rPr>
          <w:rFonts w:asciiTheme="majorHAnsi" w:hAnsiTheme="majorHAnsi"/>
          <w:b/>
          <w:bCs/>
        </w:rPr>
        <w:t>Department Overview:</w:t>
      </w:r>
    </w:p>
    <w:p w14:paraId="6C83FA3A" w14:textId="5DCF97FF" w:rsidR="00685419" w:rsidRPr="00685419" w:rsidRDefault="00685419" w:rsidP="00685419">
      <w:pPr>
        <w:rPr>
          <w:rFonts w:asciiTheme="majorHAnsi" w:hAnsiTheme="majorHAnsi"/>
        </w:rPr>
      </w:pPr>
      <w:r w:rsidRPr="00685419">
        <w:rPr>
          <w:rFonts w:asciiTheme="majorHAnsi" w:hAnsiTheme="majorHAnsi"/>
        </w:rPr>
        <w:t xml:space="preserve">The </w:t>
      </w:r>
      <w:r>
        <w:rPr>
          <w:rFonts w:asciiTheme="majorHAnsi" w:hAnsiTheme="majorHAnsi"/>
        </w:rPr>
        <w:t>Melrose</w:t>
      </w:r>
      <w:r w:rsidRPr="00685419">
        <w:rPr>
          <w:rFonts w:asciiTheme="majorHAnsi" w:hAnsiTheme="majorHAnsi"/>
        </w:rPr>
        <w:t xml:space="preserve"> HHS Department is part of a regional agreement shared with the </w:t>
      </w:r>
      <w:r>
        <w:rPr>
          <w:rFonts w:asciiTheme="majorHAnsi" w:hAnsiTheme="majorHAnsi"/>
        </w:rPr>
        <w:t>Town of Wakefield</w:t>
      </w:r>
      <w:r w:rsidRPr="00685419">
        <w:rPr>
          <w:rFonts w:asciiTheme="majorHAnsi" w:hAnsiTheme="majorHAnsi"/>
        </w:rPr>
        <w:t xml:space="preserve"> and the Town of Stoneham. The department consists of shared staff positions and collaborative programming. The </w:t>
      </w:r>
      <w:r>
        <w:rPr>
          <w:rFonts w:asciiTheme="majorHAnsi" w:hAnsiTheme="majorHAnsi"/>
        </w:rPr>
        <w:t>Melrose</w:t>
      </w:r>
      <w:r w:rsidRPr="00685419">
        <w:rPr>
          <w:rFonts w:asciiTheme="majorHAnsi" w:hAnsiTheme="majorHAnsi"/>
        </w:rPr>
        <w:t xml:space="preserve"> Board of Health, consisting of three members, meets monthly and as needed. Their role is to set policy, adopt regulations, and enforce local/state laws.</w:t>
      </w:r>
    </w:p>
    <w:p w14:paraId="1AA9776A" w14:textId="78D65A63" w:rsidR="00B37CE9" w:rsidRDefault="00685419" w:rsidP="00685419">
      <w:pPr>
        <w:rPr>
          <w:rFonts w:asciiTheme="majorHAnsi" w:hAnsiTheme="majorHAnsi"/>
        </w:rPr>
      </w:pPr>
      <w:r w:rsidRPr="00685419">
        <w:rPr>
          <w:rFonts w:asciiTheme="majorHAnsi" w:hAnsiTheme="majorHAnsi"/>
        </w:rPr>
        <w:t xml:space="preserve">A large portion of the work the </w:t>
      </w:r>
      <w:r>
        <w:rPr>
          <w:rFonts w:asciiTheme="majorHAnsi" w:hAnsiTheme="majorHAnsi"/>
        </w:rPr>
        <w:t>Melrose</w:t>
      </w:r>
      <w:r w:rsidRPr="00685419">
        <w:rPr>
          <w:rFonts w:asciiTheme="majorHAnsi" w:hAnsiTheme="majorHAnsi"/>
        </w:rPr>
        <w:t xml:space="preserve"> HHS Department performed in </w:t>
      </w:r>
      <w:r>
        <w:rPr>
          <w:rFonts w:asciiTheme="majorHAnsi" w:hAnsiTheme="majorHAnsi"/>
        </w:rPr>
        <w:t>FY25</w:t>
      </w:r>
      <w:r w:rsidRPr="00685419">
        <w:rPr>
          <w:rFonts w:asciiTheme="majorHAnsi" w:hAnsiTheme="majorHAnsi"/>
        </w:rPr>
        <w:t xml:space="preserve"> centered around improving access to social services, integrating the different branches of service, and better understanding the needs of the community. Mental health needs, behavioral health needs, and social services access were identified as priority areas that needed to be addressed. The HHS Department worked closely with many </w:t>
      </w:r>
      <w:r>
        <w:rPr>
          <w:rFonts w:asciiTheme="majorHAnsi" w:hAnsiTheme="majorHAnsi"/>
        </w:rPr>
        <w:t>city</w:t>
      </w:r>
      <w:r w:rsidRPr="00685419">
        <w:rPr>
          <w:rFonts w:asciiTheme="majorHAnsi" w:hAnsiTheme="majorHAnsi"/>
        </w:rPr>
        <w:t xml:space="preserve"> departments as well as community partners and volunteers to effectively support the residents of </w:t>
      </w:r>
      <w:r>
        <w:rPr>
          <w:rFonts w:asciiTheme="majorHAnsi" w:hAnsiTheme="majorHAnsi"/>
        </w:rPr>
        <w:t>Melrose</w:t>
      </w:r>
      <w:r w:rsidRPr="00685419">
        <w:rPr>
          <w:rFonts w:asciiTheme="majorHAnsi" w:hAnsiTheme="majorHAnsi"/>
        </w:rPr>
        <w:t>.</w:t>
      </w:r>
    </w:p>
    <w:p w14:paraId="6B42C63C" w14:textId="77777777" w:rsidR="00B37CE9" w:rsidRPr="00EC7117" w:rsidRDefault="00B37CE9">
      <w:pPr>
        <w:rPr>
          <w:rFonts w:asciiTheme="majorHAnsi" w:hAnsiTheme="majorHAnsi"/>
          <w:b/>
          <w:bCs/>
        </w:rPr>
      </w:pPr>
    </w:p>
    <w:p w14:paraId="7073EF1C" w14:textId="3A78FFD5" w:rsidR="00B37CE9" w:rsidRPr="00EC7117" w:rsidRDefault="00B37CE9">
      <w:pPr>
        <w:rPr>
          <w:rFonts w:asciiTheme="majorHAnsi" w:hAnsiTheme="majorHAnsi"/>
          <w:b/>
          <w:bCs/>
        </w:rPr>
      </w:pPr>
      <w:r w:rsidRPr="00EC7117">
        <w:rPr>
          <w:rFonts w:asciiTheme="majorHAnsi" w:hAnsiTheme="majorHAnsi"/>
          <w:b/>
          <w:bCs/>
        </w:rPr>
        <w:t>FY 25 Accomplishments:</w:t>
      </w:r>
    </w:p>
    <w:p w14:paraId="68194976" w14:textId="0936632E" w:rsidR="004D0828" w:rsidRPr="004D0828" w:rsidRDefault="004D0828" w:rsidP="004D0828">
      <w:pPr>
        <w:rPr>
          <w:rFonts w:asciiTheme="majorHAnsi" w:hAnsiTheme="majorHAnsi"/>
        </w:rPr>
      </w:pPr>
      <w:r w:rsidRPr="004D0828">
        <w:rPr>
          <w:rFonts w:asciiTheme="majorHAnsi" w:hAnsiTheme="majorHAnsi"/>
        </w:rPr>
        <w:t>The Melrose Board of Health became only the third Board of Health in the nation to adopt the innovative Nicotine Free Generation (NFG) policy, marking a significant public health milestone. In addition to policy leadership, the department actively engaged the community through a variety of health promotion initiatives, including organizing a Social Services luncheon, hosting Dementia Friends and CPR training sessions, and conducting public Narcan trainings to increase overdose prevention and response. Public Health Nurses also held a regional meeting for all summer camp leadership to educate them about Massachusetts Department of Public Health (MDPH) camp regulations and enforcement requirements. Regular blood pressure clinics were held to support preventive health measures, and the department contributed to workforce development by serving as a preceptor for nursing students, helping to train and mentor future public health professionals.</w:t>
      </w:r>
      <w:r w:rsidR="00F470BE">
        <w:rPr>
          <w:rFonts w:asciiTheme="majorHAnsi" w:hAnsiTheme="majorHAnsi"/>
        </w:rPr>
        <w:t xml:space="preserve"> </w:t>
      </w:r>
      <w:r w:rsidR="004332BF">
        <w:rPr>
          <w:rFonts w:asciiTheme="majorHAnsi" w:hAnsiTheme="majorHAnsi"/>
        </w:rPr>
        <w:t>As a result</w:t>
      </w:r>
      <w:r w:rsidR="00A9036D">
        <w:rPr>
          <w:rFonts w:asciiTheme="majorHAnsi" w:hAnsiTheme="majorHAnsi"/>
        </w:rPr>
        <w:t xml:space="preserve"> of serving as the fiscal agent for the Public Health Excellence grant for six communities, the department has been able to </w:t>
      </w:r>
      <w:r w:rsidR="005038E7">
        <w:rPr>
          <w:rFonts w:asciiTheme="majorHAnsi" w:hAnsiTheme="majorHAnsi"/>
        </w:rPr>
        <w:t>maintain professional development and continued education opportunities for health inspection staff.</w:t>
      </w:r>
      <w:r w:rsidR="00E8254B">
        <w:rPr>
          <w:rFonts w:asciiTheme="majorHAnsi" w:hAnsiTheme="majorHAnsi"/>
        </w:rPr>
        <w:t xml:space="preserve"> School Nurses have continued to serve students, families, and school staff </w:t>
      </w:r>
      <w:r w:rsidR="00800CBF">
        <w:rPr>
          <w:rFonts w:asciiTheme="majorHAnsi" w:hAnsiTheme="majorHAnsi"/>
        </w:rPr>
        <w:t xml:space="preserve">in a number of areas, including physical health, mental health, behavioral health, and chronic </w:t>
      </w:r>
      <w:r w:rsidR="00D266CB">
        <w:rPr>
          <w:rFonts w:asciiTheme="majorHAnsi" w:hAnsiTheme="majorHAnsi"/>
        </w:rPr>
        <w:t>disease management.</w:t>
      </w:r>
    </w:p>
    <w:p w14:paraId="2D241AE5" w14:textId="77777777" w:rsidR="004D0828" w:rsidRPr="004D0828" w:rsidRDefault="004D0828" w:rsidP="004D0828">
      <w:pPr>
        <w:rPr>
          <w:rFonts w:asciiTheme="majorHAnsi" w:hAnsiTheme="majorHAnsi"/>
        </w:rPr>
      </w:pPr>
    </w:p>
    <w:p w14:paraId="1A3C4E39" w14:textId="77777777" w:rsidR="00D266CB" w:rsidRDefault="00D266CB">
      <w:pPr>
        <w:rPr>
          <w:rFonts w:asciiTheme="majorHAnsi" w:hAnsiTheme="majorHAnsi"/>
          <w:b/>
          <w:bCs/>
        </w:rPr>
      </w:pPr>
    </w:p>
    <w:p w14:paraId="6C6FA3E7" w14:textId="77777777" w:rsidR="00D266CB" w:rsidRDefault="00D266CB">
      <w:pPr>
        <w:rPr>
          <w:rFonts w:asciiTheme="majorHAnsi" w:hAnsiTheme="majorHAnsi"/>
          <w:b/>
          <w:bCs/>
        </w:rPr>
      </w:pPr>
    </w:p>
    <w:p w14:paraId="741A6559" w14:textId="1691A4E5" w:rsidR="00B37CE9" w:rsidRPr="00EC7117" w:rsidRDefault="00B37CE9">
      <w:pPr>
        <w:rPr>
          <w:rFonts w:asciiTheme="majorHAnsi" w:hAnsiTheme="majorHAnsi"/>
          <w:b/>
          <w:bCs/>
        </w:rPr>
      </w:pPr>
      <w:r w:rsidRPr="00EC7117">
        <w:rPr>
          <w:rFonts w:asciiTheme="majorHAnsi" w:hAnsiTheme="majorHAnsi"/>
          <w:b/>
          <w:bCs/>
        </w:rPr>
        <w:lastRenderedPageBreak/>
        <w:t xml:space="preserve">What </w:t>
      </w:r>
      <w:r w:rsidR="00A6699C" w:rsidRPr="00EC7117">
        <w:rPr>
          <w:rFonts w:asciiTheme="majorHAnsi" w:hAnsiTheme="majorHAnsi"/>
          <w:b/>
          <w:bCs/>
        </w:rPr>
        <w:t>h</w:t>
      </w:r>
      <w:r w:rsidRPr="00EC7117">
        <w:rPr>
          <w:rFonts w:asciiTheme="majorHAnsi" w:hAnsiTheme="majorHAnsi"/>
          <w:b/>
          <w:bCs/>
        </w:rPr>
        <w:t xml:space="preserve">as </w:t>
      </w:r>
      <w:r w:rsidR="00A6699C" w:rsidRPr="00EC7117">
        <w:rPr>
          <w:rFonts w:asciiTheme="majorHAnsi" w:hAnsiTheme="majorHAnsi"/>
          <w:b/>
          <w:bCs/>
        </w:rPr>
        <w:t>b</w:t>
      </w:r>
      <w:r w:rsidRPr="00EC7117">
        <w:rPr>
          <w:rFonts w:asciiTheme="majorHAnsi" w:hAnsiTheme="majorHAnsi"/>
          <w:b/>
          <w:bCs/>
        </w:rPr>
        <w:t xml:space="preserve">een </w:t>
      </w:r>
      <w:r w:rsidR="00A6699C" w:rsidRPr="00EC7117">
        <w:rPr>
          <w:rFonts w:asciiTheme="majorHAnsi" w:hAnsiTheme="majorHAnsi"/>
          <w:b/>
          <w:bCs/>
        </w:rPr>
        <w:t>r</w:t>
      </w:r>
      <w:r w:rsidRPr="00EC7117">
        <w:rPr>
          <w:rFonts w:asciiTheme="majorHAnsi" w:hAnsiTheme="majorHAnsi"/>
          <w:b/>
          <w:bCs/>
        </w:rPr>
        <w:t xml:space="preserve">educed and/or </w:t>
      </w:r>
      <w:r w:rsidR="00A6699C" w:rsidRPr="00EC7117">
        <w:rPr>
          <w:rFonts w:asciiTheme="majorHAnsi" w:hAnsiTheme="majorHAnsi"/>
          <w:b/>
          <w:bCs/>
        </w:rPr>
        <w:t>e</w:t>
      </w:r>
      <w:r w:rsidRPr="00EC7117">
        <w:rPr>
          <w:rFonts w:asciiTheme="majorHAnsi" w:hAnsiTheme="majorHAnsi"/>
          <w:b/>
          <w:bCs/>
        </w:rPr>
        <w:t>liminated from the Budget for FY 2</w:t>
      </w:r>
      <w:r w:rsidR="0048292B">
        <w:rPr>
          <w:rFonts w:asciiTheme="majorHAnsi" w:hAnsiTheme="majorHAnsi"/>
          <w:b/>
          <w:bCs/>
        </w:rPr>
        <w:t>6?</w:t>
      </w:r>
      <w:r w:rsidR="00B52388">
        <w:rPr>
          <w:rFonts w:asciiTheme="majorHAnsi" w:hAnsiTheme="majorHAnsi"/>
          <w:b/>
          <w:bCs/>
        </w:rPr>
        <w:t xml:space="preserve"> </w:t>
      </w:r>
      <w:r w:rsidR="0048292B">
        <w:rPr>
          <w:rFonts w:asciiTheme="majorHAnsi" w:hAnsiTheme="majorHAnsi"/>
          <w:b/>
          <w:bCs/>
        </w:rPr>
        <w:t>As a result, what are</w:t>
      </w:r>
      <w:r w:rsidR="2C6BEB1F" w:rsidRPr="00EC7117">
        <w:rPr>
          <w:rFonts w:asciiTheme="majorHAnsi" w:hAnsiTheme="majorHAnsi"/>
          <w:b/>
          <w:bCs/>
        </w:rPr>
        <w:t xml:space="preserve"> the corresponding service delivery impacts</w:t>
      </w:r>
      <w:r w:rsidR="0048292B">
        <w:rPr>
          <w:rFonts w:asciiTheme="majorHAnsi" w:hAnsiTheme="majorHAnsi"/>
          <w:b/>
          <w:bCs/>
        </w:rPr>
        <w:t>?</w:t>
      </w:r>
    </w:p>
    <w:p w14:paraId="5CCF43CB" w14:textId="1F5BF42E" w:rsidR="00B37CE9" w:rsidRPr="00A60C69" w:rsidRDefault="00CB6BC9">
      <w:pPr>
        <w:rPr>
          <w:rFonts w:asciiTheme="majorHAnsi" w:hAnsiTheme="majorHAnsi"/>
        </w:rPr>
      </w:pPr>
      <w:r>
        <w:rPr>
          <w:rFonts w:asciiTheme="majorHAnsi" w:hAnsiTheme="majorHAnsi"/>
        </w:rPr>
        <w:t xml:space="preserve">The department is seeing </w:t>
      </w:r>
      <w:r w:rsidR="00A60C69">
        <w:rPr>
          <w:rFonts w:asciiTheme="majorHAnsi" w:hAnsiTheme="majorHAnsi"/>
        </w:rPr>
        <w:t xml:space="preserve">a reduction in pest control services due to the reduction in </w:t>
      </w:r>
      <w:r w:rsidR="00547C62">
        <w:rPr>
          <w:rFonts w:asciiTheme="majorHAnsi" w:hAnsiTheme="majorHAnsi"/>
        </w:rPr>
        <w:t>the budget</w:t>
      </w:r>
      <w:r w:rsidR="00A60C69">
        <w:rPr>
          <w:rFonts w:asciiTheme="majorHAnsi" w:hAnsiTheme="majorHAnsi"/>
        </w:rPr>
        <w:t xml:space="preserve"> for FY26. </w:t>
      </w:r>
      <w:r w:rsidR="00E63FB4">
        <w:rPr>
          <w:rFonts w:asciiTheme="majorHAnsi" w:hAnsiTheme="majorHAnsi"/>
        </w:rPr>
        <w:t xml:space="preserve">Additionally, there will be a reduction in Prevention and Wellness services related to </w:t>
      </w:r>
      <w:r w:rsidR="0052186D">
        <w:rPr>
          <w:rFonts w:asciiTheme="majorHAnsi" w:hAnsiTheme="majorHAnsi"/>
        </w:rPr>
        <w:t xml:space="preserve">grant applications, community health initiatives, gambling harm mitigation, </w:t>
      </w:r>
      <w:r w:rsidR="00BD02E1">
        <w:rPr>
          <w:rFonts w:asciiTheme="majorHAnsi" w:hAnsiTheme="majorHAnsi"/>
        </w:rPr>
        <w:t>and youth programming.</w:t>
      </w:r>
    </w:p>
    <w:p w14:paraId="48E3FA4A" w14:textId="77777777" w:rsidR="00B37CE9" w:rsidRDefault="00B37CE9">
      <w:pPr>
        <w:rPr>
          <w:rFonts w:asciiTheme="majorHAnsi" w:hAnsiTheme="majorHAnsi"/>
          <w:b/>
          <w:bCs/>
        </w:rPr>
      </w:pPr>
    </w:p>
    <w:p w14:paraId="120BD95F" w14:textId="4577415F" w:rsidR="00B37CE9" w:rsidRPr="00EC7117" w:rsidRDefault="00B37CE9">
      <w:pPr>
        <w:rPr>
          <w:rFonts w:asciiTheme="majorHAnsi" w:hAnsiTheme="majorHAnsi"/>
          <w:b/>
          <w:bCs/>
        </w:rPr>
      </w:pPr>
      <w:r w:rsidRPr="00EC7117">
        <w:rPr>
          <w:rFonts w:asciiTheme="majorHAnsi" w:hAnsiTheme="majorHAnsi"/>
          <w:b/>
          <w:bCs/>
        </w:rPr>
        <w:t xml:space="preserve">What </w:t>
      </w:r>
      <w:r w:rsidR="00BE2F95" w:rsidRPr="00EC7117">
        <w:rPr>
          <w:rFonts w:asciiTheme="majorHAnsi" w:hAnsiTheme="majorHAnsi"/>
          <w:b/>
          <w:bCs/>
        </w:rPr>
        <w:t>Remains</w:t>
      </w:r>
      <w:r w:rsidR="006977C6" w:rsidRPr="00EC7117">
        <w:rPr>
          <w:rFonts w:asciiTheme="majorHAnsi" w:hAnsiTheme="majorHAnsi"/>
          <w:b/>
          <w:bCs/>
        </w:rPr>
        <w:t xml:space="preserve"> in the Budget</w:t>
      </w:r>
      <w:r w:rsidRPr="00EC7117">
        <w:rPr>
          <w:rFonts w:asciiTheme="majorHAnsi" w:hAnsiTheme="majorHAnsi"/>
          <w:b/>
          <w:bCs/>
        </w:rPr>
        <w:t xml:space="preserve"> for FY 26</w:t>
      </w:r>
      <w:r w:rsidR="00154A47" w:rsidRPr="00EC7117">
        <w:rPr>
          <w:rFonts w:asciiTheme="majorHAnsi" w:hAnsiTheme="majorHAnsi"/>
          <w:b/>
          <w:bCs/>
        </w:rPr>
        <w:t>:</w:t>
      </w:r>
    </w:p>
    <w:p w14:paraId="11A14573" w14:textId="3B016F0F" w:rsidR="00B37CE9" w:rsidRPr="00BE2F95" w:rsidRDefault="008675AB" w:rsidP="57858DCB">
      <w:pPr>
        <w:rPr>
          <w:rFonts w:asciiTheme="minorHAnsi" w:hAnsiTheme="minorHAnsi"/>
        </w:rPr>
      </w:pPr>
      <w:r>
        <w:rPr>
          <w:rFonts w:asciiTheme="minorHAnsi" w:hAnsiTheme="minorHAnsi"/>
        </w:rPr>
        <w:t>The</w:t>
      </w:r>
      <w:r w:rsidR="002B47FD">
        <w:rPr>
          <w:rFonts w:asciiTheme="minorHAnsi" w:hAnsiTheme="minorHAnsi"/>
        </w:rPr>
        <w:t xml:space="preserve"> health inspectors, public health nurses, substance use </w:t>
      </w:r>
      <w:r>
        <w:rPr>
          <w:rFonts w:asciiTheme="minorHAnsi" w:hAnsiTheme="minorHAnsi"/>
        </w:rPr>
        <w:t>prevention staff, and administrative staff are remaining in the budget for FY26.</w:t>
      </w:r>
    </w:p>
    <w:p w14:paraId="05368D2C" w14:textId="0C8351CB" w:rsidR="57858DCB" w:rsidRDefault="57858DCB" w:rsidP="57858DCB">
      <w:pPr>
        <w:rPr>
          <w:rFonts w:asciiTheme="minorHAnsi" w:hAnsiTheme="minorHAnsi"/>
        </w:rPr>
      </w:pPr>
    </w:p>
    <w:p w14:paraId="5CAB6348" w14:textId="78FFD16D" w:rsidR="57858DCB" w:rsidRDefault="57858DCB" w:rsidP="57858DCB">
      <w:pPr>
        <w:rPr>
          <w:rFonts w:asciiTheme="minorHAnsi" w:hAnsiTheme="minorHAnsi"/>
        </w:rPr>
      </w:pPr>
    </w:p>
    <w:sectPr w:rsidR="57858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CE9"/>
    <w:rsid w:val="00002788"/>
    <w:rsid w:val="0011602B"/>
    <w:rsid w:val="00127A8A"/>
    <w:rsid w:val="0015428E"/>
    <w:rsid w:val="00154A47"/>
    <w:rsid w:val="001A5B94"/>
    <w:rsid w:val="001C5021"/>
    <w:rsid w:val="002B47FD"/>
    <w:rsid w:val="003155C0"/>
    <w:rsid w:val="00334136"/>
    <w:rsid w:val="004332BF"/>
    <w:rsid w:val="0048292B"/>
    <w:rsid w:val="004B4492"/>
    <w:rsid w:val="004D0828"/>
    <w:rsid w:val="005038E7"/>
    <w:rsid w:val="0052186D"/>
    <w:rsid w:val="00535542"/>
    <w:rsid w:val="00547C62"/>
    <w:rsid w:val="005C1BD1"/>
    <w:rsid w:val="005E3C36"/>
    <w:rsid w:val="005E4130"/>
    <w:rsid w:val="00616340"/>
    <w:rsid w:val="00632970"/>
    <w:rsid w:val="0065255B"/>
    <w:rsid w:val="00673517"/>
    <w:rsid w:val="00685419"/>
    <w:rsid w:val="006977C6"/>
    <w:rsid w:val="00800CBF"/>
    <w:rsid w:val="00825B1C"/>
    <w:rsid w:val="008675AB"/>
    <w:rsid w:val="00A60C69"/>
    <w:rsid w:val="00A6699C"/>
    <w:rsid w:val="00A9036D"/>
    <w:rsid w:val="00B37CE9"/>
    <w:rsid w:val="00B418D0"/>
    <w:rsid w:val="00B52388"/>
    <w:rsid w:val="00BD02E1"/>
    <w:rsid w:val="00BE2F95"/>
    <w:rsid w:val="00BF7839"/>
    <w:rsid w:val="00C0673A"/>
    <w:rsid w:val="00C26B02"/>
    <w:rsid w:val="00CB6BC9"/>
    <w:rsid w:val="00CE6CE5"/>
    <w:rsid w:val="00D266CB"/>
    <w:rsid w:val="00DF78DA"/>
    <w:rsid w:val="00E63FB4"/>
    <w:rsid w:val="00E8254B"/>
    <w:rsid w:val="00EC7117"/>
    <w:rsid w:val="00F01353"/>
    <w:rsid w:val="00F30F04"/>
    <w:rsid w:val="00F470BE"/>
    <w:rsid w:val="00F71096"/>
    <w:rsid w:val="00FA55C9"/>
    <w:rsid w:val="0EDDEEF8"/>
    <w:rsid w:val="192976AF"/>
    <w:rsid w:val="28EA10A9"/>
    <w:rsid w:val="2C6BEB1F"/>
    <w:rsid w:val="57858DCB"/>
    <w:rsid w:val="761D4810"/>
    <w:rsid w:val="7AC7BB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A0E18"/>
  <w15:chartTrackingRefBased/>
  <w15:docId w15:val="{09C3A127-B625-401F-8B72-75AD650D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517"/>
  </w:style>
  <w:style w:type="paragraph" w:styleId="Heading1">
    <w:name w:val="heading 1"/>
    <w:basedOn w:val="Normal"/>
    <w:next w:val="Normal"/>
    <w:link w:val="Heading1Char"/>
    <w:uiPriority w:val="9"/>
    <w:qFormat/>
    <w:rsid w:val="00B37CE9"/>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B37CE9"/>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B37CE9"/>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B37CE9"/>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B37CE9"/>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B37CE9"/>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B37CE9"/>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B37CE9"/>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B37CE9"/>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3517"/>
    <w:rPr>
      <w:rFonts w:ascii="Calibri" w:eastAsia="Calibri" w:hAnsi="Calibri" w:cs="Times New Roman"/>
    </w:rPr>
  </w:style>
  <w:style w:type="character" w:customStyle="1" w:styleId="Heading1Char">
    <w:name w:val="Heading 1 Char"/>
    <w:basedOn w:val="DefaultParagraphFont"/>
    <w:link w:val="Heading1"/>
    <w:uiPriority w:val="9"/>
    <w:rsid w:val="00B37CE9"/>
    <w:rPr>
      <w:rFonts w:asciiTheme="majorHAnsi" w:eastAsiaTheme="majorEastAsia" w:hAnsiTheme="majorHAnsi"/>
      <w:color w:val="0F4761" w:themeColor="accent1" w:themeShade="BF"/>
      <w:sz w:val="40"/>
      <w:szCs w:val="40"/>
    </w:rPr>
  </w:style>
  <w:style w:type="character" w:customStyle="1" w:styleId="Heading2Char">
    <w:name w:val="Heading 2 Char"/>
    <w:basedOn w:val="DefaultParagraphFont"/>
    <w:link w:val="Heading2"/>
    <w:uiPriority w:val="9"/>
    <w:semiHidden/>
    <w:rsid w:val="00B37CE9"/>
    <w:rPr>
      <w:rFonts w:asciiTheme="majorHAnsi" w:eastAsiaTheme="majorEastAsia" w:hAnsiTheme="majorHAnsi"/>
      <w:color w:val="0F4761" w:themeColor="accent1" w:themeShade="BF"/>
      <w:sz w:val="32"/>
      <w:szCs w:val="32"/>
    </w:rPr>
  </w:style>
  <w:style w:type="character" w:customStyle="1" w:styleId="Heading3Char">
    <w:name w:val="Heading 3 Char"/>
    <w:basedOn w:val="DefaultParagraphFont"/>
    <w:link w:val="Heading3"/>
    <w:uiPriority w:val="9"/>
    <w:semiHidden/>
    <w:rsid w:val="00B37CE9"/>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B37CE9"/>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B37CE9"/>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B37CE9"/>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B37CE9"/>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B37CE9"/>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B37CE9"/>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B37CE9"/>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B37CE9"/>
    <w:rPr>
      <w:rFonts w:asciiTheme="majorHAnsi" w:eastAsiaTheme="majorEastAsia" w:hAnsiTheme="majorHAnsi"/>
      <w:spacing w:val="-10"/>
      <w:kern w:val="28"/>
      <w:sz w:val="56"/>
      <w:szCs w:val="56"/>
    </w:rPr>
  </w:style>
  <w:style w:type="paragraph" w:styleId="Subtitle">
    <w:name w:val="Subtitle"/>
    <w:basedOn w:val="Normal"/>
    <w:next w:val="Normal"/>
    <w:link w:val="SubtitleChar"/>
    <w:uiPriority w:val="11"/>
    <w:qFormat/>
    <w:rsid w:val="00B37CE9"/>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B37CE9"/>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B37CE9"/>
    <w:pPr>
      <w:spacing w:before="160"/>
      <w:jc w:val="center"/>
    </w:pPr>
    <w:rPr>
      <w:i/>
      <w:iCs/>
      <w:color w:val="404040" w:themeColor="text1" w:themeTint="BF"/>
    </w:rPr>
  </w:style>
  <w:style w:type="character" w:customStyle="1" w:styleId="QuoteChar">
    <w:name w:val="Quote Char"/>
    <w:basedOn w:val="DefaultParagraphFont"/>
    <w:link w:val="Quote"/>
    <w:uiPriority w:val="29"/>
    <w:rsid w:val="00B37CE9"/>
    <w:rPr>
      <w:i/>
      <w:iCs/>
      <w:color w:val="404040" w:themeColor="text1" w:themeTint="BF"/>
    </w:rPr>
  </w:style>
  <w:style w:type="paragraph" w:styleId="ListParagraph">
    <w:name w:val="List Paragraph"/>
    <w:basedOn w:val="Normal"/>
    <w:uiPriority w:val="34"/>
    <w:qFormat/>
    <w:rsid w:val="00B37CE9"/>
    <w:pPr>
      <w:ind w:left="720"/>
      <w:contextualSpacing/>
    </w:pPr>
  </w:style>
  <w:style w:type="character" w:styleId="IntenseEmphasis">
    <w:name w:val="Intense Emphasis"/>
    <w:basedOn w:val="DefaultParagraphFont"/>
    <w:uiPriority w:val="21"/>
    <w:qFormat/>
    <w:rsid w:val="00B37CE9"/>
    <w:rPr>
      <w:i/>
      <w:iCs/>
      <w:color w:val="0F4761" w:themeColor="accent1" w:themeShade="BF"/>
    </w:rPr>
  </w:style>
  <w:style w:type="paragraph" w:styleId="IntenseQuote">
    <w:name w:val="Intense Quote"/>
    <w:basedOn w:val="Normal"/>
    <w:next w:val="Normal"/>
    <w:link w:val="IntenseQuoteChar"/>
    <w:uiPriority w:val="30"/>
    <w:qFormat/>
    <w:rsid w:val="00B37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7CE9"/>
    <w:rPr>
      <w:i/>
      <w:iCs/>
      <w:color w:val="0F4761" w:themeColor="accent1" w:themeShade="BF"/>
    </w:rPr>
  </w:style>
  <w:style w:type="character" w:styleId="IntenseReference">
    <w:name w:val="Intense Reference"/>
    <w:basedOn w:val="DefaultParagraphFont"/>
    <w:uiPriority w:val="32"/>
    <w:qFormat/>
    <w:rsid w:val="00B37C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Grymek, Lauren</dc:creator>
  <cp:keywords/>
  <dc:description/>
  <cp:lastModifiedBy>Chui, Anthony</cp:lastModifiedBy>
  <cp:revision>3</cp:revision>
  <dcterms:created xsi:type="dcterms:W3CDTF">2025-05-01T20:46:00Z</dcterms:created>
  <dcterms:modified xsi:type="dcterms:W3CDTF">2025-05-01T20:46:00Z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2025-04-17T12:53:17Z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ff20ca70-8182-4ae2-8596-9c2237f2609f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