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A8053" w14:textId="5BFFC123" w:rsidR="003B3BE1" w:rsidRDefault="002916E6" w:rsidP="002916E6">
      <w:pPr>
        <w:jc w:val="center"/>
      </w:pPr>
      <w:r>
        <w:rPr>
          <w:noProof/>
        </w:rPr>
        <w:drawing>
          <wp:inline distT="0" distB="0" distL="0" distR="0" wp14:anchorId="39E6E163" wp14:editId="696164EF">
            <wp:extent cx="3862212" cy="131953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hb-logo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89139" cy="1328730"/>
                    </a:xfrm>
                    <a:prstGeom prst="rect">
                      <a:avLst/>
                    </a:prstGeom>
                  </pic:spPr>
                </pic:pic>
              </a:graphicData>
            </a:graphic>
          </wp:inline>
        </w:drawing>
      </w:r>
    </w:p>
    <w:p w14:paraId="7DA14908" w14:textId="2F7BB8A2" w:rsidR="00B37E3C" w:rsidRDefault="00B37E3C" w:rsidP="002916E6">
      <w:pPr>
        <w:jc w:val="center"/>
      </w:pPr>
    </w:p>
    <w:p w14:paraId="3866FB17" w14:textId="61BB6BD5" w:rsidR="00B37E3C" w:rsidRDefault="00B37E3C" w:rsidP="002916E6">
      <w:pPr>
        <w:jc w:val="center"/>
      </w:pPr>
    </w:p>
    <w:p w14:paraId="6E24B958" w14:textId="390B3010" w:rsidR="00B37E3C" w:rsidRDefault="00B37E3C" w:rsidP="002916E6">
      <w:pPr>
        <w:jc w:val="center"/>
        <w:rPr>
          <w:b/>
          <w:sz w:val="36"/>
          <w:szCs w:val="36"/>
        </w:rPr>
      </w:pPr>
      <w:r>
        <w:rPr>
          <w:b/>
          <w:sz w:val="36"/>
          <w:szCs w:val="36"/>
        </w:rPr>
        <w:t>MASSACHUSETTS ASSOCIATION OF HEALTH BOARDS</w:t>
      </w:r>
    </w:p>
    <w:p w14:paraId="7D3FB8A4" w14:textId="29E7793A" w:rsidR="0080175C" w:rsidRDefault="0080175C" w:rsidP="002916E6">
      <w:pPr>
        <w:jc w:val="center"/>
        <w:rPr>
          <w:b/>
          <w:sz w:val="28"/>
          <w:szCs w:val="28"/>
        </w:rPr>
      </w:pPr>
      <w:r>
        <w:rPr>
          <w:b/>
          <w:sz w:val="28"/>
          <w:szCs w:val="28"/>
        </w:rPr>
        <w:t>10 Walnut Street, Suite 110</w:t>
      </w:r>
    </w:p>
    <w:p w14:paraId="30228288" w14:textId="73CB57A1" w:rsidR="0080175C" w:rsidRDefault="0080175C" w:rsidP="002916E6">
      <w:pPr>
        <w:jc w:val="center"/>
        <w:rPr>
          <w:b/>
          <w:sz w:val="28"/>
          <w:szCs w:val="28"/>
        </w:rPr>
      </w:pPr>
      <w:r>
        <w:rPr>
          <w:b/>
          <w:sz w:val="28"/>
          <w:szCs w:val="28"/>
        </w:rPr>
        <w:t>Wellesley, MA 02481</w:t>
      </w:r>
    </w:p>
    <w:p w14:paraId="5AEDC38F" w14:textId="32FCED3F" w:rsidR="0080175C" w:rsidRDefault="0080175C" w:rsidP="002916E6">
      <w:pPr>
        <w:jc w:val="center"/>
        <w:rPr>
          <w:b/>
          <w:sz w:val="28"/>
          <w:szCs w:val="28"/>
        </w:rPr>
      </w:pPr>
      <w:r>
        <w:rPr>
          <w:b/>
          <w:sz w:val="28"/>
          <w:szCs w:val="28"/>
        </w:rPr>
        <w:t>(508) 643-0234</w:t>
      </w:r>
    </w:p>
    <w:p w14:paraId="2C265E08" w14:textId="69CD2EE4" w:rsidR="0080175C" w:rsidRDefault="00BC42D2" w:rsidP="002916E6">
      <w:pPr>
        <w:jc w:val="center"/>
        <w:rPr>
          <w:b/>
          <w:sz w:val="28"/>
          <w:szCs w:val="28"/>
        </w:rPr>
      </w:pPr>
      <w:r w:rsidRPr="00E66D49">
        <w:t>support@mahb.org</w:t>
      </w:r>
    </w:p>
    <w:p w14:paraId="0FDBB642" w14:textId="7F8CBE69" w:rsidR="0080175C" w:rsidRDefault="00BC42D2" w:rsidP="002916E6">
      <w:pPr>
        <w:jc w:val="center"/>
        <w:rPr>
          <w:b/>
          <w:sz w:val="28"/>
          <w:szCs w:val="28"/>
        </w:rPr>
      </w:pPr>
      <w:r w:rsidRPr="00E66D49">
        <w:t>www.mahb.org</w:t>
      </w:r>
    </w:p>
    <w:p w14:paraId="3F482F15" w14:textId="77777777" w:rsidR="00277C84" w:rsidRDefault="00277C84" w:rsidP="002916E6">
      <w:pPr>
        <w:jc w:val="center"/>
        <w:rPr>
          <w:b/>
          <w:sz w:val="28"/>
          <w:szCs w:val="28"/>
        </w:rPr>
      </w:pPr>
    </w:p>
    <w:p w14:paraId="4C0110A9" w14:textId="77777777" w:rsidR="00C57F64" w:rsidRPr="008F01E8" w:rsidRDefault="00C57F64" w:rsidP="00C57F64">
      <w:pPr>
        <w:jc w:val="center"/>
        <w:rPr>
          <w:rFonts w:ascii="Garamond" w:hAnsi="Garamond"/>
          <w:bCs/>
          <w:i/>
          <w:iCs/>
          <w:sz w:val="24"/>
          <w:szCs w:val="24"/>
        </w:rPr>
      </w:pPr>
      <w:r>
        <w:rPr>
          <w:rFonts w:ascii="Garamond" w:hAnsi="Garamond"/>
          <w:bCs/>
          <w:i/>
          <w:iCs/>
          <w:sz w:val="24"/>
          <w:szCs w:val="24"/>
        </w:rPr>
        <w:t>This information is being provided for educational purposes only. It is not to be construed as legal advice.</w:t>
      </w:r>
    </w:p>
    <w:p w14:paraId="5FE8F344" w14:textId="77777777" w:rsidR="00C57F64" w:rsidRDefault="00C57F64" w:rsidP="00C57F64">
      <w:pPr>
        <w:rPr>
          <w:rFonts w:ascii="Garamond" w:hAnsi="Garamond"/>
          <w:b/>
          <w:sz w:val="24"/>
          <w:szCs w:val="24"/>
        </w:rPr>
      </w:pPr>
    </w:p>
    <w:p w14:paraId="06C969AC" w14:textId="77777777" w:rsidR="00C57F64" w:rsidRDefault="00C57F64" w:rsidP="00C57F64">
      <w:pPr>
        <w:rPr>
          <w:rFonts w:ascii="Garamond" w:hAnsi="Garamond"/>
          <w:b/>
          <w:sz w:val="24"/>
          <w:szCs w:val="24"/>
        </w:rPr>
      </w:pPr>
    </w:p>
    <w:p w14:paraId="77E7A986" w14:textId="77777777" w:rsidR="00C57F64" w:rsidRPr="00E66D49" w:rsidRDefault="00C57F64" w:rsidP="00C57F64">
      <w:pPr>
        <w:jc w:val="center"/>
        <w:rPr>
          <w:rFonts w:cstheme="minorHAnsi"/>
          <w:b/>
          <w:sz w:val="28"/>
          <w:szCs w:val="28"/>
        </w:rPr>
      </w:pPr>
      <w:r w:rsidRPr="00E66D49">
        <w:rPr>
          <w:rFonts w:cstheme="minorHAnsi"/>
          <w:b/>
          <w:sz w:val="28"/>
          <w:szCs w:val="28"/>
        </w:rPr>
        <w:t>All You Need to Know About Lobbying but Were Afraid to Ask</w:t>
      </w:r>
    </w:p>
    <w:p w14:paraId="0D5F62CF" w14:textId="77777777" w:rsidR="00C57F64" w:rsidRPr="00E66D49" w:rsidRDefault="00C57F64" w:rsidP="00C57F64">
      <w:pPr>
        <w:jc w:val="center"/>
        <w:rPr>
          <w:rFonts w:cstheme="minorHAnsi"/>
          <w:b/>
          <w:sz w:val="24"/>
          <w:szCs w:val="24"/>
        </w:rPr>
      </w:pPr>
    </w:p>
    <w:p w14:paraId="4F478395" w14:textId="29BF24EB" w:rsidR="00E66D49" w:rsidRDefault="00E66D49" w:rsidP="00E66D49">
      <w:pPr>
        <w:rPr>
          <w:sz w:val="24"/>
          <w:szCs w:val="24"/>
        </w:rPr>
      </w:pPr>
      <w:r w:rsidRPr="00E66D49">
        <w:rPr>
          <w:sz w:val="24"/>
          <w:szCs w:val="24"/>
        </w:rPr>
        <w:t>Nonprofit leaders, employees at nonprofits, and municipal employees often have questions about lobbying. Key que</w:t>
      </w:r>
      <w:r>
        <w:rPr>
          <w:sz w:val="24"/>
          <w:szCs w:val="24"/>
        </w:rPr>
        <w:t>stions</w:t>
      </w:r>
      <w:r w:rsidRPr="00E66D49">
        <w:rPr>
          <w:sz w:val="24"/>
          <w:szCs w:val="24"/>
        </w:rPr>
        <w:t xml:space="preserve"> include:</w:t>
      </w:r>
      <w:r w:rsidR="004679AC" w:rsidRPr="00E66D49">
        <w:rPr>
          <w:sz w:val="24"/>
          <w:szCs w:val="24"/>
        </w:rPr>
        <w:t xml:space="preserve"> </w:t>
      </w:r>
    </w:p>
    <w:p w14:paraId="170FDD41" w14:textId="77777777" w:rsidR="00A17CF9" w:rsidRPr="00E66D49" w:rsidRDefault="00A17CF9" w:rsidP="00E66D49">
      <w:pPr>
        <w:rPr>
          <w:sz w:val="24"/>
          <w:szCs w:val="24"/>
        </w:rPr>
      </w:pPr>
    </w:p>
    <w:p w14:paraId="23E40008" w14:textId="77777777" w:rsidR="00E66D49" w:rsidRPr="00E66D49" w:rsidRDefault="00E66D49" w:rsidP="00E66D49">
      <w:pPr>
        <w:pStyle w:val="ListParagraph"/>
        <w:numPr>
          <w:ilvl w:val="0"/>
          <w:numId w:val="12"/>
        </w:numPr>
        <w:ind w:left="720"/>
        <w:rPr>
          <w:sz w:val="24"/>
          <w:szCs w:val="24"/>
        </w:rPr>
      </w:pPr>
      <w:r w:rsidRPr="00E66D49">
        <w:rPr>
          <w:sz w:val="24"/>
          <w:szCs w:val="24"/>
        </w:rPr>
        <w:t>What is lobbying?</w:t>
      </w:r>
    </w:p>
    <w:p w14:paraId="7F025A39" w14:textId="77777777" w:rsidR="00E66D49" w:rsidRPr="00E66D49" w:rsidRDefault="00E66D49" w:rsidP="00E66D49">
      <w:pPr>
        <w:pStyle w:val="ListParagraph"/>
        <w:numPr>
          <w:ilvl w:val="0"/>
          <w:numId w:val="12"/>
        </w:numPr>
        <w:ind w:left="720"/>
        <w:rPr>
          <w:sz w:val="24"/>
          <w:szCs w:val="24"/>
        </w:rPr>
      </w:pPr>
      <w:r w:rsidRPr="00E66D49">
        <w:rPr>
          <w:sz w:val="24"/>
          <w:szCs w:val="24"/>
        </w:rPr>
        <w:t>What does Massachusetts law permit?</w:t>
      </w:r>
    </w:p>
    <w:p w14:paraId="1BDDD0D6" w14:textId="77777777" w:rsidR="00E66D49" w:rsidRPr="00E66D49" w:rsidRDefault="00E66D49" w:rsidP="00E66D49">
      <w:pPr>
        <w:pStyle w:val="ListParagraph"/>
        <w:numPr>
          <w:ilvl w:val="0"/>
          <w:numId w:val="12"/>
        </w:numPr>
        <w:ind w:left="720"/>
        <w:rPr>
          <w:sz w:val="24"/>
          <w:szCs w:val="24"/>
        </w:rPr>
      </w:pPr>
      <w:r w:rsidRPr="00E66D49">
        <w:rPr>
          <w:sz w:val="24"/>
          <w:szCs w:val="24"/>
        </w:rPr>
        <w:t>How do lobbying and advocacy differ?</w:t>
      </w:r>
    </w:p>
    <w:p w14:paraId="2C7F38E8" w14:textId="77777777" w:rsidR="00E66D49" w:rsidRPr="00E66D49" w:rsidRDefault="00E66D49" w:rsidP="00E66D49">
      <w:pPr>
        <w:pStyle w:val="ListParagraph"/>
        <w:numPr>
          <w:ilvl w:val="0"/>
          <w:numId w:val="12"/>
        </w:numPr>
        <w:ind w:left="720"/>
        <w:rPr>
          <w:sz w:val="24"/>
          <w:szCs w:val="24"/>
        </w:rPr>
      </w:pPr>
      <w:r w:rsidRPr="00E66D49">
        <w:rPr>
          <w:sz w:val="24"/>
          <w:szCs w:val="24"/>
        </w:rPr>
        <w:t>How do lobbying and educating differ?</w:t>
      </w:r>
    </w:p>
    <w:p w14:paraId="3D6003CD" w14:textId="72FE9AA2" w:rsidR="00E66D49" w:rsidRPr="00E66D49" w:rsidRDefault="00E66D49" w:rsidP="00E66D49">
      <w:pPr>
        <w:pStyle w:val="ListParagraph"/>
        <w:numPr>
          <w:ilvl w:val="0"/>
          <w:numId w:val="12"/>
        </w:numPr>
        <w:ind w:left="720"/>
        <w:rPr>
          <w:sz w:val="24"/>
          <w:szCs w:val="24"/>
        </w:rPr>
      </w:pPr>
      <w:r w:rsidRPr="00E66D49">
        <w:rPr>
          <w:sz w:val="24"/>
          <w:szCs w:val="24"/>
        </w:rPr>
        <w:t>Can nonprofits lose tax-exempt status by lobbying?</w:t>
      </w:r>
    </w:p>
    <w:p w14:paraId="3417C1F9" w14:textId="77777777" w:rsidR="004679AC" w:rsidRPr="00E66D49" w:rsidRDefault="004679AC" w:rsidP="00C57F64">
      <w:pPr>
        <w:rPr>
          <w:rFonts w:cstheme="minorHAnsi"/>
          <w:bCs/>
          <w:sz w:val="24"/>
          <w:szCs w:val="24"/>
        </w:rPr>
      </w:pPr>
    </w:p>
    <w:p w14:paraId="1F5E4CAF" w14:textId="5C1A83D0" w:rsidR="00C57F64" w:rsidRPr="00E66D49" w:rsidRDefault="00E66D49" w:rsidP="00E66D49">
      <w:pPr>
        <w:rPr>
          <w:sz w:val="24"/>
          <w:szCs w:val="24"/>
        </w:rPr>
      </w:pPr>
      <w:r w:rsidRPr="00E66D49">
        <w:rPr>
          <w:sz w:val="24"/>
          <w:szCs w:val="24"/>
        </w:rPr>
        <w:t>Lobbying is often misunderstood. It</w:t>
      </w:r>
      <w:r>
        <w:rPr>
          <w:sz w:val="24"/>
          <w:szCs w:val="24"/>
        </w:rPr>
        <w:t xml:space="preserve"> is</w:t>
      </w:r>
      <w:r w:rsidRPr="00E66D49">
        <w:rPr>
          <w:sz w:val="24"/>
          <w:szCs w:val="24"/>
        </w:rPr>
        <w:t xml:space="preserve"> a civic duty</w:t>
      </w:r>
      <w:r>
        <w:rPr>
          <w:sz w:val="24"/>
          <w:szCs w:val="24"/>
        </w:rPr>
        <w:t>, not a “dirty word</w:t>
      </w:r>
      <w:r w:rsidRPr="00E66D49">
        <w:rPr>
          <w:sz w:val="24"/>
          <w:szCs w:val="24"/>
        </w:rPr>
        <w:t>.</w:t>
      </w:r>
      <w:r>
        <w:rPr>
          <w:sz w:val="24"/>
          <w:szCs w:val="24"/>
        </w:rPr>
        <w:t>”</w:t>
      </w:r>
      <w:r w:rsidRPr="00E66D49">
        <w:rPr>
          <w:sz w:val="24"/>
          <w:szCs w:val="24"/>
        </w:rPr>
        <w:t xml:space="preserve"> Our taxes pay legislators' salaries, making them public servants who work for us. Legislators enact laws and budgets and provide constituent services. We need to communicate our expectations to them, and lobbying is an effective way to do this.</w:t>
      </w:r>
    </w:p>
    <w:p w14:paraId="7FB092DD" w14:textId="77777777" w:rsidR="00C57F64" w:rsidRPr="00E66D49" w:rsidRDefault="00C57F64" w:rsidP="00C57F64">
      <w:pPr>
        <w:rPr>
          <w:rFonts w:cstheme="minorHAnsi"/>
          <w:bCs/>
          <w:sz w:val="24"/>
          <w:szCs w:val="24"/>
        </w:rPr>
      </w:pPr>
    </w:p>
    <w:p w14:paraId="33FF1874" w14:textId="38DAD83E" w:rsidR="00C57F64" w:rsidRPr="00E66D49" w:rsidRDefault="00E66D49" w:rsidP="00E66D49">
      <w:pPr>
        <w:rPr>
          <w:sz w:val="24"/>
          <w:szCs w:val="24"/>
        </w:rPr>
      </w:pPr>
      <w:r w:rsidRPr="00E66D49">
        <w:rPr>
          <w:sz w:val="24"/>
          <w:szCs w:val="24"/>
        </w:rPr>
        <w:t xml:space="preserve">There are two main types of lobbying. </w:t>
      </w:r>
      <w:r w:rsidRPr="00E66D49">
        <w:rPr>
          <w:b/>
          <w:sz w:val="24"/>
          <w:szCs w:val="24"/>
        </w:rPr>
        <w:t>Direct lobbying</w:t>
      </w:r>
      <w:r w:rsidRPr="00E66D49">
        <w:rPr>
          <w:sz w:val="24"/>
          <w:szCs w:val="24"/>
        </w:rPr>
        <w:t xml:space="preserve"> involves communicating verbally or in writing with a legislator or government official (e.g., Commissioner of Public Health) </w:t>
      </w:r>
      <w:r>
        <w:rPr>
          <w:sz w:val="24"/>
          <w:szCs w:val="24"/>
        </w:rPr>
        <w:t>about a</w:t>
      </w:r>
      <w:r w:rsidRPr="00E66D49">
        <w:rPr>
          <w:sz w:val="24"/>
          <w:szCs w:val="24"/>
        </w:rPr>
        <w:t xml:space="preserve"> specific piece of legislation (e.g., HB 4502 – An Act to Accelerate Equity &amp; Effectiveness of Our Local &amp; Regional Public Health System</w:t>
      </w:r>
      <w:r>
        <w:rPr>
          <w:sz w:val="24"/>
          <w:szCs w:val="24"/>
        </w:rPr>
        <w:t>, commonly known as</w:t>
      </w:r>
      <w:r w:rsidRPr="00E66D49">
        <w:rPr>
          <w:sz w:val="24"/>
          <w:szCs w:val="24"/>
        </w:rPr>
        <w:t xml:space="preserve"> </w:t>
      </w:r>
      <w:r>
        <w:rPr>
          <w:sz w:val="24"/>
          <w:szCs w:val="24"/>
        </w:rPr>
        <w:t>“</w:t>
      </w:r>
      <w:r w:rsidRPr="00E66D49">
        <w:rPr>
          <w:sz w:val="24"/>
          <w:szCs w:val="24"/>
        </w:rPr>
        <w:t>SAPHE 2.0</w:t>
      </w:r>
      <w:r>
        <w:rPr>
          <w:sz w:val="24"/>
          <w:szCs w:val="24"/>
        </w:rPr>
        <w:t>”</w:t>
      </w:r>
      <w:r w:rsidRPr="00E66D49">
        <w:rPr>
          <w:sz w:val="24"/>
          <w:szCs w:val="24"/>
        </w:rPr>
        <w:t>)</w:t>
      </w:r>
      <w:r>
        <w:rPr>
          <w:sz w:val="24"/>
          <w:szCs w:val="24"/>
        </w:rPr>
        <w:t>,</w:t>
      </w:r>
      <w:r w:rsidRPr="00E66D49">
        <w:rPr>
          <w:sz w:val="24"/>
          <w:szCs w:val="24"/>
        </w:rPr>
        <w:t xml:space="preserve"> express</w:t>
      </w:r>
      <w:r>
        <w:rPr>
          <w:sz w:val="24"/>
          <w:szCs w:val="24"/>
        </w:rPr>
        <w:t>ing</w:t>
      </w:r>
      <w:r w:rsidRPr="00E66D49">
        <w:rPr>
          <w:sz w:val="24"/>
          <w:szCs w:val="24"/>
        </w:rPr>
        <w:t xml:space="preserve"> a position on it, </w:t>
      </w:r>
      <w:r w:rsidR="00A17CF9">
        <w:rPr>
          <w:sz w:val="24"/>
          <w:szCs w:val="24"/>
        </w:rPr>
        <w:t xml:space="preserve">and </w:t>
      </w:r>
      <w:r w:rsidRPr="00E66D49">
        <w:rPr>
          <w:sz w:val="24"/>
          <w:szCs w:val="24"/>
        </w:rPr>
        <w:t xml:space="preserve">asking them to take action </w:t>
      </w:r>
      <w:r w:rsidRPr="00067104">
        <w:rPr>
          <w:b/>
          <w:bCs/>
          <w:sz w:val="24"/>
          <w:szCs w:val="24"/>
        </w:rPr>
        <w:t>while you are working or being paid</w:t>
      </w:r>
      <w:r w:rsidRPr="00E66D49">
        <w:rPr>
          <w:sz w:val="24"/>
          <w:szCs w:val="24"/>
        </w:rPr>
        <w:t xml:space="preserve"> for your efforts. Examples of direct lobbying include the following:</w:t>
      </w:r>
    </w:p>
    <w:p w14:paraId="5C59F0D5" w14:textId="77777777" w:rsidR="00C57F64" w:rsidRPr="00E66D49" w:rsidRDefault="00C57F64" w:rsidP="00C57F64">
      <w:pPr>
        <w:rPr>
          <w:rFonts w:cstheme="minorHAnsi"/>
          <w:bCs/>
          <w:sz w:val="24"/>
          <w:szCs w:val="24"/>
        </w:rPr>
      </w:pPr>
    </w:p>
    <w:p w14:paraId="7BBF7D5F" w14:textId="1D739AF9" w:rsidR="00A17CF9" w:rsidRPr="00A17CF9" w:rsidRDefault="00A17CF9" w:rsidP="00A17CF9">
      <w:pPr>
        <w:pStyle w:val="ListParagraph"/>
        <w:numPr>
          <w:ilvl w:val="0"/>
          <w:numId w:val="13"/>
        </w:numPr>
        <w:ind w:left="720"/>
        <w:rPr>
          <w:sz w:val="24"/>
          <w:szCs w:val="24"/>
        </w:rPr>
      </w:pPr>
      <w:r w:rsidRPr="00A17CF9">
        <w:rPr>
          <w:sz w:val="24"/>
          <w:szCs w:val="24"/>
        </w:rPr>
        <w:t>"Please consider voting in favor of HB 4502, also known as SAPHE 2.0."</w:t>
      </w:r>
    </w:p>
    <w:p w14:paraId="194D0C8B" w14:textId="6D927E49" w:rsidR="00C57F64" w:rsidRPr="00A17CF9" w:rsidRDefault="00A17CF9" w:rsidP="00A17CF9">
      <w:pPr>
        <w:pStyle w:val="ListParagraph"/>
        <w:numPr>
          <w:ilvl w:val="0"/>
          <w:numId w:val="13"/>
        </w:numPr>
        <w:ind w:left="720"/>
        <w:rPr>
          <w:sz w:val="24"/>
          <w:szCs w:val="24"/>
        </w:rPr>
      </w:pPr>
      <w:r w:rsidRPr="00A17CF9">
        <w:rPr>
          <w:sz w:val="24"/>
          <w:szCs w:val="24"/>
        </w:rPr>
        <w:lastRenderedPageBreak/>
        <w:t>"Please consider voting for HB 1888, which would increase the budget for the Massachusetts Tobacco Cessation and Prevention Program to $1.5 million."</w:t>
      </w:r>
    </w:p>
    <w:p w14:paraId="3BE6EEFD" w14:textId="77777777" w:rsidR="00C57F64" w:rsidRPr="00E66D49" w:rsidRDefault="00C57F64" w:rsidP="00C57F64">
      <w:pPr>
        <w:rPr>
          <w:rFonts w:cstheme="minorHAnsi"/>
          <w:bCs/>
          <w:sz w:val="24"/>
          <w:szCs w:val="24"/>
        </w:rPr>
      </w:pPr>
    </w:p>
    <w:p w14:paraId="256B319F" w14:textId="27C3EBFA" w:rsidR="00C57F64" w:rsidRPr="00A17CF9" w:rsidRDefault="00A17CF9" w:rsidP="00A17CF9">
      <w:pPr>
        <w:rPr>
          <w:bCs/>
          <w:sz w:val="24"/>
          <w:szCs w:val="24"/>
        </w:rPr>
      </w:pPr>
      <w:r w:rsidRPr="00A17CF9">
        <w:rPr>
          <w:b/>
          <w:sz w:val="24"/>
          <w:szCs w:val="24"/>
        </w:rPr>
        <w:t>Grassroots lobbying</w:t>
      </w:r>
      <w:r w:rsidRPr="00A17CF9">
        <w:rPr>
          <w:sz w:val="24"/>
          <w:szCs w:val="24"/>
        </w:rPr>
        <w:t xml:space="preserve"> involves urging the public to support or oppose specific legislation, including budget proposals</w:t>
      </w:r>
      <w:r>
        <w:rPr>
          <w:sz w:val="24"/>
          <w:szCs w:val="24"/>
        </w:rPr>
        <w:t xml:space="preserve"> </w:t>
      </w:r>
      <w:r w:rsidRPr="00067104">
        <w:rPr>
          <w:b/>
          <w:bCs/>
          <w:sz w:val="24"/>
          <w:szCs w:val="24"/>
        </w:rPr>
        <w:t>while you are working or being paid</w:t>
      </w:r>
      <w:r>
        <w:rPr>
          <w:sz w:val="24"/>
          <w:szCs w:val="24"/>
        </w:rPr>
        <w:t xml:space="preserve"> for your efforts</w:t>
      </w:r>
      <w:r w:rsidRPr="00A17CF9">
        <w:rPr>
          <w:sz w:val="24"/>
          <w:szCs w:val="24"/>
        </w:rPr>
        <w:t xml:space="preserve">. This is often done through a </w:t>
      </w:r>
      <w:r w:rsidRPr="00A17CF9">
        <w:rPr>
          <w:b/>
          <w:sz w:val="24"/>
          <w:szCs w:val="24"/>
        </w:rPr>
        <w:t>Call-to-Action</w:t>
      </w:r>
      <w:r w:rsidRPr="00A17CF9">
        <w:rPr>
          <w:sz w:val="24"/>
          <w:szCs w:val="24"/>
        </w:rPr>
        <w:t xml:space="preserve"> campaign using handouts, emails, or other methods to convey the message. Examples of grassroots lobbying include:</w:t>
      </w:r>
    </w:p>
    <w:p w14:paraId="1C5B6A7E" w14:textId="77777777" w:rsidR="00C57F64" w:rsidRPr="00E66D49" w:rsidRDefault="00C57F64" w:rsidP="00C57F64">
      <w:pPr>
        <w:rPr>
          <w:rFonts w:cstheme="minorHAnsi"/>
          <w:bCs/>
          <w:sz w:val="24"/>
          <w:szCs w:val="24"/>
        </w:rPr>
      </w:pPr>
    </w:p>
    <w:p w14:paraId="7A11336B" w14:textId="2F40F35D" w:rsidR="00C57F64" w:rsidRPr="00E66D49" w:rsidRDefault="00C57F64" w:rsidP="00C57F64">
      <w:pPr>
        <w:pStyle w:val="ListParagraph"/>
        <w:numPr>
          <w:ilvl w:val="0"/>
          <w:numId w:val="4"/>
        </w:numPr>
        <w:rPr>
          <w:rFonts w:cstheme="minorHAnsi"/>
          <w:bCs/>
          <w:sz w:val="24"/>
          <w:szCs w:val="24"/>
        </w:rPr>
      </w:pPr>
      <w:r w:rsidRPr="00E66D49">
        <w:rPr>
          <w:rFonts w:cstheme="minorHAnsi"/>
          <w:bCs/>
          <w:sz w:val="24"/>
          <w:szCs w:val="24"/>
        </w:rPr>
        <w:t>Writing a letter to the editor asking readers to contact legislators and ask</w:t>
      </w:r>
      <w:r w:rsidR="00A17CF9">
        <w:rPr>
          <w:rFonts w:cstheme="minorHAnsi"/>
          <w:bCs/>
          <w:sz w:val="24"/>
          <w:szCs w:val="24"/>
        </w:rPr>
        <w:t>ing</w:t>
      </w:r>
      <w:r w:rsidRPr="00E66D49">
        <w:rPr>
          <w:rFonts w:cstheme="minorHAnsi"/>
          <w:bCs/>
          <w:sz w:val="24"/>
          <w:szCs w:val="24"/>
        </w:rPr>
        <w:t xml:space="preserve"> them to support a specific piece of legislation (SAPHE 2.0).</w:t>
      </w:r>
    </w:p>
    <w:p w14:paraId="3DF71F58" w14:textId="196FCE48" w:rsidR="000D1A8B" w:rsidRPr="00E66D49" w:rsidRDefault="00C57F64" w:rsidP="000D1A8B">
      <w:pPr>
        <w:pStyle w:val="ListParagraph"/>
        <w:numPr>
          <w:ilvl w:val="0"/>
          <w:numId w:val="4"/>
        </w:numPr>
        <w:rPr>
          <w:rFonts w:cstheme="minorHAnsi"/>
          <w:bCs/>
          <w:sz w:val="24"/>
          <w:szCs w:val="24"/>
        </w:rPr>
      </w:pPr>
      <w:r w:rsidRPr="00E66D49">
        <w:rPr>
          <w:rFonts w:cstheme="minorHAnsi"/>
          <w:bCs/>
          <w:sz w:val="24"/>
          <w:szCs w:val="24"/>
        </w:rPr>
        <w:t xml:space="preserve">Dropping flyers at legislative offices urging </w:t>
      </w:r>
      <w:r w:rsidR="00A17CF9">
        <w:rPr>
          <w:rFonts w:cstheme="minorHAnsi"/>
          <w:bCs/>
          <w:sz w:val="24"/>
          <w:szCs w:val="24"/>
        </w:rPr>
        <w:t xml:space="preserve">the legislators </w:t>
      </w:r>
      <w:r w:rsidRPr="00E66D49">
        <w:rPr>
          <w:rFonts w:cstheme="minorHAnsi"/>
          <w:bCs/>
          <w:sz w:val="24"/>
          <w:szCs w:val="24"/>
        </w:rPr>
        <w:t>to support a specific piece of legislation (SAPHE 2.0).</w:t>
      </w:r>
    </w:p>
    <w:p w14:paraId="60DAC596" w14:textId="30C3F5EC" w:rsidR="004D47DE" w:rsidRPr="00E66D49" w:rsidRDefault="0015541E" w:rsidP="000D1A8B">
      <w:pPr>
        <w:pStyle w:val="ListParagraph"/>
        <w:numPr>
          <w:ilvl w:val="0"/>
          <w:numId w:val="4"/>
        </w:numPr>
        <w:rPr>
          <w:rFonts w:cstheme="minorHAnsi"/>
          <w:bCs/>
          <w:sz w:val="24"/>
          <w:szCs w:val="24"/>
        </w:rPr>
      </w:pPr>
      <w:r w:rsidRPr="00E66D49">
        <w:rPr>
          <w:rFonts w:cstheme="minorHAnsi"/>
          <w:bCs/>
          <w:sz w:val="24"/>
          <w:szCs w:val="24"/>
        </w:rPr>
        <w:t>P</w:t>
      </w:r>
      <w:r w:rsidR="000D1A8B" w:rsidRPr="00E66D49">
        <w:rPr>
          <w:rFonts w:cstheme="minorHAnsi"/>
          <w:bCs/>
          <w:sz w:val="24"/>
          <w:szCs w:val="24"/>
        </w:rPr>
        <w:t xml:space="preserve">osting </w:t>
      </w:r>
      <w:r w:rsidR="00A17CF9">
        <w:rPr>
          <w:rFonts w:cstheme="minorHAnsi"/>
          <w:bCs/>
          <w:sz w:val="24"/>
          <w:szCs w:val="24"/>
        </w:rPr>
        <w:t>a social media message on your employer’s website asking readers to contact their legislators to vote for a specific bill.</w:t>
      </w:r>
    </w:p>
    <w:p w14:paraId="3C635EFD" w14:textId="0A2313AE" w:rsidR="000D1A8B" w:rsidRPr="00E66D49" w:rsidRDefault="004D47DE" w:rsidP="000D1A8B">
      <w:pPr>
        <w:pStyle w:val="ListParagraph"/>
        <w:numPr>
          <w:ilvl w:val="0"/>
          <w:numId w:val="4"/>
        </w:numPr>
        <w:rPr>
          <w:rFonts w:cstheme="minorHAnsi"/>
          <w:bCs/>
          <w:sz w:val="24"/>
          <w:szCs w:val="24"/>
        </w:rPr>
      </w:pPr>
      <w:r w:rsidRPr="00E66D49">
        <w:rPr>
          <w:rFonts w:cstheme="minorHAnsi"/>
          <w:bCs/>
          <w:sz w:val="24"/>
          <w:szCs w:val="24"/>
        </w:rPr>
        <w:t>Emailing your associates asking them to contact their elected state officials to support a specific piece of special legislation.</w:t>
      </w:r>
    </w:p>
    <w:p w14:paraId="14883BD6" w14:textId="5C6FA948" w:rsidR="00C57F64" w:rsidRPr="00A17CF9" w:rsidRDefault="00A17CF9" w:rsidP="00A17CF9">
      <w:pPr>
        <w:rPr>
          <w:sz w:val="24"/>
          <w:szCs w:val="24"/>
        </w:rPr>
      </w:pPr>
      <w:r>
        <w:rPr>
          <w:sz w:val="24"/>
          <w:szCs w:val="24"/>
        </w:rPr>
        <w:t>Remember, l</w:t>
      </w:r>
      <w:r w:rsidRPr="00A17CF9">
        <w:rPr>
          <w:sz w:val="24"/>
          <w:szCs w:val="24"/>
        </w:rPr>
        <w:t xml:space="preserve">obbying outside of work and without pay is allowed and encouraged. Your civic duty includes participating in statewide elections, working for or against ballot initiatives, expressing views on proposed legislation, and asking legislators to vote a certain way. This right is protected by the First Amendment, which ensures our ability to "petition the Government for a redress of </w:t>
      </w:r>
      <w:proofErr w:type="gramStart"/>
      <w:r w:rsidRPr="00A17CF9">
        <w:rPr>
          <w:sz w:val="24"/>
          <w:szCs w:val="24"/>
        </w:rPr>
        <w:t>grievance</w:t>
      </w:r>
      <w:r>
        <w:rPr>
          <w:sz w:val="24"/>
          <w:szCs w:val="24"/>
        </w:rPr>
        <w:t>s</w:t>
      </w:r>
      <w:proofErr w:type="gramEnd"/>
      <w:r w:rsidRPr="00A17CF9">
        <w:rPr>
          <w:sz w:val="24"/>
          <w:szCs w:val="24"/>
        </w:rPr>
        <w:t>."</w:t>
      </w:r>
    </w:p>
    <w:p w14:paraId="496C3BEF" w14:textId="77777777" w:rsidR="00C57F64" w:rsidRPr="00E66D49" w:rsidRDefault="00C57F64" w:rsidP="00C57F64">
      <w:pPr>
        <w:rPr>
          <w:rFonts w:cstheme="minorHAnsi"/>
          <w:bCs/>
          <w:sz w:val="24"/>
          <w:szCs w:val="24"/>
        </w:rPr>
      </w:pPr>
    </w:p>
    <w:p w14:paraId="58442CB2" w14:textId="77777777" w:rsidR="00C57F64" w:rsidRPr="00A17CF9" w:rsidRDefault="00C57F64" w:rsidP="00C57F64">
      <w:pPr>
        <w:jc w:val="center"/>
        <w:rPr>
          <w:rFonts w:cstheme="minorHAnsi"/>
          <w:b/>
          <w:sz w:val="28"/>
          <w:szCs w:val="28"/>
        </w:rPr>
      </w:pPr>
      <w:r w:rsidRPr="00A17CF9">
        <w:rPr>
          <w:rFonts w:cstheme="minorHAnsi"/>
          <w:b/>
          <w:sz w:val="28"/>
          <w:szCs w:val="28"/>
        </w:rPr>
        <w:t>Education and Public Health Advocacy v. Lobbying</w:t>
      </w:r>
    </w:p>
    <w:p w14:paraId="4A737F95" w14:textId="77777777" w:rsidR="00C57F64" w:rsidRPr="00E66D49" w:rsidRDefault="00C57F64" w:rsidP="00C57F64">
      <w:pPr>
        <w:jc w:val="center"/>
        <w:rPr>
          <w:rFonts w:cstheme="minorHAnsi"/>
          <w:b/>
          <w:sz w:val="24"/>
          <w:szCs w:val="24"/>
        </w:rPr>
      </w:pPr>
    </w:p>
    <w:p w14:paraId="0EFBD70A" w14:textId="37998F66" w:rsidR="00C112B1" w:rsidRPr="00A73F05" w:rsidRDefault="00A73F05" w:rsidP="00A73F05">
      <w:pPr>
        <w:rPr>
          <w:sz w:val="24"/>
          <w:szCs w:val="24"/>
        </w:rPr>
      </w:pPr>
      <w:r w:rsidRPr="00A73F05">
        <w:rPr>
          <w:sz w:val="24"/>
          <w:szCs w:val="24"/>
        </w:rPr>
        <w:t xml:space="preserve">Education and public health advocacy </w:t>
      </w:r>
      <w:r>
        <w:rPr>
          <w:sz w:val="24"/>
          <w:szCs w:val="24"/>
        </w:rPr>
        <w:t>are intrinsic in enhancing</w:t>
      </w:r>
      <w:r w:rsidRPr="00A73F05">
        <w:rPr>
          <w:sz w:val="24"/>
          <w:szCs w:val="24"/>
        </w:rPr>
        <w:t xml:space="preserve"> specific public health goals, programs, </w:t>
      </w:r>
      <w:r>
        <w:rPr>
          <w:sz w:val="24"/>
          <w:szCs w:val="24"/>
        </w:rPr>
        <w:t xml:space="preserve">and </w:t>
      </w:r>
      <w:r w:rsidRPr="00A73F05">
        <w:rPr>
          <w:sz w:val="24"/>
          <w:szCs w:val="24"/>
        </w:rPr>
        <w:t xml:space="preserve">interests. </w:t>
      </w:r>
      <w:r>
        <w:rPr>
          <w:sz w:val="24"/>
          <w:szCs w:val="24"/>
        </w:rPr>
        <w:t>This involves</w:t>
      </w:r>
      <w:r w:rsidRPr="00A73F05">
        <w:rPr>
          <w:sz w:val="24"/>
          <w:szCs w:val="24"/>
        </w:rPr>
        <w:t xml:space="preserve"> educating legislators and other policymakers about evidence-based public health strategies by providing them with studies and research</w:t>
      </w:r>
      <w:r>
        <w:rPr>
          <w:sz w:val="24"/>
          <w:szCs w:val="24"/>
        </w:rPr>
        <w:t xml:space="preserve"> about these strategies</w:t>
      </w:r>
      <w:r w:rsidRPr="00A73F05">
        <w:rPr>
          <w:sz w:val="24"/>
          <w:szCs w:val="24"/>
        </w:rPr>
        <w:t xml:space="preserve">. For example, an organization might draft a paper outlining the differing health outcomes between municipalities with </w:t>
      </w:r>
      <w:r>
        <w:rPr>
          <w:sz w:val="24"/>
          <w:szCs w:val="24"/>
        </w:rPr>
        <w:t>well-resourced</w:t>
      </w:r>
      <w:r w:rsidRPr="00A73F05">
        <w:rPr>
          <w:sz w:val="24"/>
          <w:szCs w:val="24"/>
        </w:rPr>
        <w:t xml:space="preserve"> public health services and those with </w:t>
      </w:r>
      <w:r>
        <w:rPr>
          <w:sz w:val="24"/>
          <w:szCs w:val="24"/>
        </w:rPr>
        <w:t>poorly-resourced</w:t>
      </w:r>
      <w:r w:rsidRPr="00A73F05">
        <w:rPr>
          <w:sz w:val="24"/>
          <w:szCs w:val="24"/>
        </w:rPr>
        <w:t xml:space="preserve"> public health services. The paper can be shared with legislators for their consideration.</w:t>
      </w:r>
    </w:p>
    <w:p w14:paraId="1C7EF6A1" w14:textId="77777777" w:rsidR="00C112B1" w:rsidRPr="00E66D49" w:rsidRDefault="00C112B1" w:rsidP="00C57F64">
      <w:pPr>
        <w:rPr>
          <w:rFonts w:cstheme="minorHAnsi"/>
          <w:bCs/>
          <w:sz w:val="24"/>
          <w:szCs w:val="24"/>
        </w:rPr>
      </w:pPr>
    </w:p>
    <w:p w14:paraId="4BF24594" w14:textId="5A74D9F9" w:rsidR="00C57F64" w:rsidRPr="00E66D49" w:rsidRDefault="00C112B1" w:rsidP="00C57F64">
      <w:pPr>
        <w:rPr>
          <w:rFonts w:cstheme="minorHAnsi"/>
          <w:bCs/>
          <w:sz w:val="24"/>
          <w:szCs w:val="24"/>
        </w:rPr>
      </w:pPr>
      <w:r w:rsidRPr="00E66D49">
        <w:rPr>
          <w:rFonts w:cstheme="minorHAnsi"/>
          <w:bCs/>
          <w:sz w:val="24"/>
          <w:szCs w:val="24"/>
        </w:rPr>
        <w:t>Education and public health advocacy</w:t>
      </w:r>
      <w:r w:rsidR="00C57F64" w:rsidRPr="00E66D49">
        <w:rPr>
          <w:rFonts w:cstheme="minorHAnsi"/>
          <w:bCs/>
          <w:sz w:val="24"/>
          <w:szCs w:val="24"/>
        </w:rPr>
        <w:t xml:space="preserve"> also include talking to legislators about the positive health impact of laws that limit exposure to </w:t>
      </w:r>
      <w:r w:rsidRPr="00E66D49">
        <w:rPr>
          <w:rFonts w:cstheme="minorHAnsi"/>
          <w:bCs/>
          <w:sz w:val="24"/>
          <w:szCs w:val="24"/>
        </w:rPr>
        <w:t>secondhand smoke</w:t>
      </w:r>
      <w:r w:rsidR="00C57F64" w:rsidRPr="00E66D49">
        <w:rPr>
          <w:rFonts w:cstheme="minorHAnsi"/>
          <w:bCs/>
          <w:sz w:val="24"/>
          <w:szCs w:val="24"/>
        </w:rPr>
        <w:t xml:space="preserve"> in general if you are not talking about a specific bill before the legislature. It is perfectly </w:t>
      </w:r>
      <w:r w:rsidR="00C57F64" w:rsidRPr="00E66D49">
        <w:rPr>
          <w:rFonts w:cstheme="minorHAnsi"/>
          <w:b/>
          <w:sz w:val="24"/>
          <w:szCs w:val="24"/>
        </w:rPr>
        <w:t xml:space="preserve">fine </w:t>
      </w:r>
      <w:r w:rsidR="00C57F64" w:rsidRPr="00E66D49">
        <w:rPr>
          <w:rFonts w:cstheme="minorHAnsi"/>
          <w:bCs/>
          <w:sz w:val="24"/>
          <w:szCs w:val="24"/>
        </w:rPr>
        <w:t xml:space="preserve">to discuss issues relevant to a bill, just not the specific bill. </w:t>
      </w:r>
      <w:r w:rsidR="00AC15F7" w:rsidRPr="00E66D49">
        <w:rPr>
          <w:rFonts w:cstheme="minorHAnsi"/>
          <w:bCs/>
          <w:sz w:val="24"/>
          <w:szCs w:val="24"/>
        </w:rPr>
        <w:t xml:space="preserve">Sharing information with the public is a way to raise </w:t>
      </w:r>
      <w:r w:rsidR="00A73F05" w:rsidRPr="00E66D49">
        <w:rPr>
          <w:rFonts w:cstheme="minorHAnsi"/>
          <w:bCs/>
          <w:sz w:val="24"/>
          <w:szCs w:val="24"/>
        </w:rPr>
        <w:t>awareness and</w:t>
      </w:r>
      <w:r w:rsidR="00AC15F7" w:rsidRPr="00E66D49">
        <w:rPr>
          <w:rFonts w:cstheme="minorHAnsi"/>
          <w:bCs/>
          <w:sz w:val="24"/>
          <w:szCs w:val="24"/>
        </w:rPr>
        <w:t xml:space="preserve"> is considered “advocacy</w:t>
      </w:r>
      <w:r w:rsidRPr="00E66D49">
        <w:rPr>
          <w:rFonts w:cstheme="minorHAnsi"/>
          <w:bCs/>
          <w:sz w:val="24"/>
          <w:szCs w:val="24"/>
        </w:rPr>
        <w:t xml:space="preserve"> and education</w:t>
      </w:r>
      <w:r w:rsidR="00AC15F7" w:rsidRPr="00E66D49">
        <w:rPr>
          <w:rFonts w:cstheme="minorHAnsi"/>
          <w:bCs/>
          <w:sz w:val="24"/>
          <w:szCs w:val="24"/>
        </w:rPr>
        <w:t>” and not lobbying</w:t>
      </w:r>
      <w:r w:rsidR="00A73F05">
        <w:rPr>
          <w:rFonts w:cstheme="minorHAnsi"/>
          <w:bCs/>
          <w:sz w:val="24"/>
          <w:szCs w:val="24"/>
        </w:rPr>
        <w:t>.</w:t>
      </w:r>
      <w:r w:rsidR="00AC15F7" w:rsidRPr="00E66D49">
        <w:rPr>
          <w:rFonts w:cstheme="minorHAnsi"/>
          <w:bCs/>
          <w:sz w:val="24"/>
          <w:szCs w:val="24"/>
        </w:rPr>
        <w:t xml:space="preserve">  </w:t>
      </w:r>
      <w:r w:rsidR="00C57F64" w:rsidRPr="00E66D49">
        <w:rPr>
          <w:rFonts w:cstheme="minorHAnsi"/>
          <w:bCs/>
          <w:sz w:val="24"/>
          <w:szCs w:val="24"/>
        </w:rPr>
        <w:t>For instance, discussing the fact that youth are attracted to flavored tobacco products, and use them more than they use unflavored tobacco products</w:t>
      </w:r>
      <w:r w:rsidRPr="00E66D49">
        <w:rPr>
          <w:rFonts w:cstheme="minorHAnsi"/>
          <w:bCs/>
          <w:sz w:val="24"/>
          <w:szCs w:val="24"/>
        </w:rPr>
        <w:t>,</w:t>
      </w:r>
      <w:r w:rsidR="00C57F64" w:rsidRPr="00E66D49">
        <w:rPr>
          <w:rFonts w:cstheme="minorHAnsi"/>
          <w:bCs/>
          <w:sz w:val="24"/>
          <w:szCs w:val="24"/>
        </w:rPr>
        <w:t xml:space="preserve"> is important. Education and public health advocacy are integral parts of the work of all public health professionals. </w:t>
      </w:r>
    </w:p>
    <w:p w14:paraId="28641F6D" w14:textId="77777777" w:rsidR="00C57F64" w:rsidRPr="00E66D49" w:rsidRDefault="00C57F64" w:rsidP="00C57F64">
      <w:pPr>
        <w:rPr>
          <w:rFonts w:cstheme="minorHAnsi"/>
          <w:bCs/>
          <w:sz w:val="24"/>
          <w:szCs w:val="24"/>
        </w:rPr>
      </w:pPr>
    </w:p>
    <w:p w14:paraId="24165837" w14:textId="113F8DDE" w:rsidR="00C57F64" w:rsidRPr="00E66D49" w:rsidRDefault="00C57F64" w:rsidP="00C57F64">
      <w:pPr>
        <w:rPr>
          <w:rFonts w:cstheme="minorHAnsi"/>
          <w:bCs/>
          <w:sz w:val="24"/>
          <w:szCs w:val="24"/>
        </w:rPr>
      </w:pPr>
      <w:r w:rsidRPr="00E66D49">
        <w:rPr>
          <w:rFonts w:cstheme="minorHAnsi"/>
          <w:bCs/>
          <w:sz w:val="24"/>
          <w:szCs w:val="24"/>
        </w:rPr>
        <w:t>Other education and public health advocacy strategies include</w:t>
      </w:r>
      <w:r w:rsidR="00C112B1" w:rsidRPr="00E66D49">
        <w:rPr>
          <w:rFonts w:cstheme="minorHAnsi"/>
          <w:bCs/>
          <w:sz w:val="24"/>
          <w:szCs w:val="24"/>
        </w:rPr>
        <w:t>:</w:t>
      </w:r>
    </w:p>
    <w:p w14:paraId="0842F1A1" w14:textId="77777777" w:rsidR="00C57F64" w:rsidRPr="00E66D49" w:rsidRDefault="00C57F64" w:rsidP="00C57F64">
      <w:pPr>
        <w:rPr>
          <w:rFonts w:cstheme="minorHAnsi"/>
          <w:bCs/>
          <w:sz w:val="24"/>
          <w:szCs w:val="24"/>
        </w:rPr>
      </w:pPr>
    </w:p>
    <w:p w14:paraId="0B3C5115" w14:textId="6DE6A7B1" w:rsidR="00C57F64" w:rsidRPr="00E66D49" w:rsidRDefault="00C57F64" w:rsidP="00C57F64">
      <w:pPr>
        <w:pStyle w:val="ListParagraph"/>
        <w:numPr>
          <w:ilvl w:val="0"/>
          <w:numId w:val="5"/>
        </w:numPr>
        <w:rPr>
          <w:rFonts w:cstheme="minorHAnsi"/>
          <w:bCs/>
          <w:sz w:val="24"/>
          <w:szCs w:val="24"/>
        </w:rPr>
      </w:pPr>
      <w:r w:rsidRPr="00E66D49">
        <w:rPr>
          <w:rFonts w:cstheme="minorHAnsi"/>
          <w:bCs/>
          <w:sz w:val="24"/>
          <w:szCs w:val="24"/>
        </w:rPr>
        <w:t>Distributing fact sheets about tobacco industry marketing of flavored tobacco products</w:t>
      </w:r>
      <w:r w:rsidR="00E9566C" w:rsidRPr="00E66D49">
        <w:rPr>
          <w:rFonts w:cstheme="minorHAnsi"/>
          <w:bCs/>
          <w:sz w:val="24"/>
          <w:szCs w:val="24"/>
        </w:rPr>
        <w:t>, or other timely public health policy campaigns</w:t>
      </w:r>
      <w:r w:rsidRPr="00E66D49">
        <w:rPr>
          <w:rFonts w:cstheme="minorHAnsi"/>
          <w:bCs/>
          <w:sz w:val="24"/>
          <w:szCs w:val="24"/>
        </w:rPr>
        <w:t>.</w:t>
      </w:r>
    </w:p>
    <w:p w14:paraId="23FF50D2" w14:textId="77777777" w:rsidR="00C57F64" w:rsidRPr="00E66D49" w:rsidRDefault="00C57F64" w:rsidP="00C57F64">
      <w:pPr>
        <w:pStyle w:val="ListParagraph"/>
        <w:numPr>
          <w:ilvl w:val="0"/>
          <w:numId w:val="5"/>
        </w:numPr>
        <w:rPr>
          <w:rFonts w:cstheme="minorHAnsi"/>
          <w:bCs/>
          <w:sz w:val="24"/>
          <w:szCs w:val="24"/>
        </w:rPr>
      </w:pPr>
      <w:r w:rsidRPr="00E66D49">
        <w:rPr>
          <w:rFonts w:cstheme="minorHAnsi"/>
          <w:bCs/>
          <w:sz w:val="24"/>
          <w:szCs w:val="24"/>
        </w:rPr>
        <w:lastRenderedPageBreak/>
        <w:t>Public education campaigns to educate the public about public health issues like opioid use disorder.</w:t>
      </w:r>
    </w:p>
    <w:p w14:paraId="14CC58FD" w14:textId="77777777" w:rsidR="00C57F64" w:rsidRPr="00E66D49" w:rsidRDefault="00C57F64" w:rsidP="00C57F64">
      <w:pPr>
        <w:pStyle w:val="ListParagraph"/>
        <w:numPr>
          <w:ilvl w:val="0"/>
          <w:numId w:val="5"/>
        </w:numPr>
        <w:rPr>
          <w:rFonts w:cstheme="minorHAnsi"/>
          <w:bCs/>
          <w:sz w:val="24"/>
          <w:szCs w:val="24"/>
        </w:rPr>
      </w:pPr>
      <w:r w:rsidRPr="00E66D49">
        <w:rPr>
          <w:rFonts w:cstheme="minorHAnsi"/>
          <w:bCs/>
          <w:sz w:val="24"/>
          <w:szCs w:val="24"/>
        </w:rPr>
        <w:t>Making educational presentations to civic and community groups about public health issues.</w:t>
      </w:r>
    </w:p>
    <w:p w14:paraId="0D03609A" w14:textId="5284C04E" w:rsidR="002F4D6E" w:rsidRPr="00E66D49" w:rsidRDefault="00C57F64" w:rsidP="002F4D6E">
      <w:pPr>
        <w:pStyle w:val="ListParagraph"/>
        <w:numPr>
          <w:ilvl w:val="0"/>
          <w:numId w:val="5"/>
        </w:numPr>
        <w:rPr>
          <w:rFonts w:cstheme="minorHAnsi"/>
          <w:bCs/>
          <w:sz w:val="24"/>
          <w:szCs w:val="24"/>
        </w:rPr>
      </w:pPr>
      <w:r w:rsidRPr="00E66D49">
        <w:rPr>
          <w:rFonts w:cstheme="minorHAnsi"/>
          <w:bCs/>
          <w:sz w:val="24"/>
          <w:szCs w:val="24"/>
        </w:rPr>
        <w:t>Writing a letter to the editor with research findings on public health issues before the legislature without referring to specific bills.</w:t>
      </w:r>
    </w:p>
    <w:p w14:paraId="5CD07F1F" w14:textId="2BF54B43" w:rsidR="00C57F64" w:rsidRPr="00A73F05" w:rsidRDefault="002F4D6E" w:rsidP="00E66D49">
      <w:pPr>
        <w:jc w:val="center"/>
        <w:rPr>
          <w:rFonts w:cstheme="minorHAnsi"/>
          <w:b/>
          <w:bCs/>
          <w:sz w:val="28"/>
          <w:szCs w:val="28"/>
        </w:rPr>
      </w:pPr>
      <w:r w:rsidRPr="00A73F05">
        <w:rPr>
          <w:rFonts w:cstheme="minorHAnsi"/>
          <w:b/>
          <w:bCs/>
          <w:sz w:val="28"/>
          <w:szCs w:val="28"/>
        </w:rPr>
        <w:t xml:space="preserve">How does my advocacy work </w:t>
      </w:r>
      <w:r w:rsidR="00CD75C7">
        <w:rPr>
          <w:rFonts w:cstheme="minorHAnsi"/>
          <w:b/>
          <w:bCs/>
          <w:sz w:val="28"/>
          <w:szCs w:val="28"/>
        </w:rPr>
        <w:t xml:space="preserve">as a nonprofit organization </w:t>
      </w:r>
      <w:r w:rsidRPr="00A73F05">
        <w:rPr>
          <w:rFonts w:cstheme="minorHAnsi"/>
          <w:b/>
          <w:bCs/>
          <w:sz w:val="28"/>
          <w:szCs w:val="28"/>
        </w:rPr>
        <w:t xml:space="preserve">compare with that of a </w:t>
      </w:r>
      <w:r w:rsidR="00CD75C7">
        <w:rPr>
          <w:rFonts w:cstheme="minorHAnsi"/>
          <w:b/>
          <w:bCs/>
          <w:sz w:val="28"/>
          <w:szCs w:val="28"/>
        </w:rPr>
        <w:t xml:space="preserve">registered </w:t>
      </w:r>
      <w:r w:rsidR="00BC42D2" w:rsidRPr="00A73F05">
        <w:rPr>
          <w:rFonts w:cstheme="minorHAnsi"/>
          <w:b/>
          <w:bCs/>
          <w:sz w:val="28"/>
          <w:szCs w:val="28"/>
        </w:rPr>
        <w:t>l</w:t>
      </w:r>
      <w:r w:rsidRPr="00A73F05">
        <w:rPr>
          <w:rFonts w:cstheme="minorHAnsi"/>
          <w:b/>
          <w:bCs/>
          <w:sz w:val="28"/>
          <w:szCs w:val="28"/>
        </w:rPr>
        <w:t>obbyist?</w:t>
      </w:r>
    </w:p>
    <w:p w14:paraId="169F1D76" w14:textId="77777777" w:rsidR="009A1670" w:rsidRPr="00A73F05" w:rsidRDefault="009A1670" w:rsidP="00C57F64">
      <w:pPr>
        <w:rPr>
          <w:rFonts w:cstheme="minorHAnsi"/>
          <w:b/>
          <w:bCs/>
          <w:sz w:val="28"/>
          <w:szCs w:val="28"/>
        </w:rPr>
      </w:pPr>
    </w:p>
    <w:p w14:paraId="69F02BFA" w14:textId="19F9863E" w:rsidR="009A1670" w:rsidRPr="00CD75C7" w:rsidRDefault="00CD75C7" w:rsidP="00CD75C7">
      <w:pPr>
        <w:rPr>
          <w:sz w:val="24"/>
          <w:szCs w:val="24"/>
        </w:rPr>
      </w:pPr>
      <w:r w:rsidRPr="00CD75C7">
        <w:rPr>
          <w:sz w:val="24"/>
          <w:szCs w:val="24"/>
        </w:rPr>
        <w:t>Nonprofit organizations can engage in lobbying while maintaining their tax-exempt status if it constitutes a minor portion of their activities. They are allowed to allocate up to 20% of their budgets to lobbying efforts without having to register as a lobbying organization. It is essential to keep policymakers informed about public health needs in Massachusetts. The SAPHE 2.0 law illustrates that education and advocacy are powerful tools. However, sometimes, in addition to education and advocacy, explicit lobbying outside of work hours may be necessary to clarify recommendations and secure legislative support to further the organization's mission. Education, advocacy, and both direct and grassroots lobbying successfully contributed to the passage of SAPHE 2.0.</w:t>
      </w:r>
    </w:p>
    <w:p w14:paraId="6ED43CD6" w14:textId="77777777" w:rsidR="009A1670" w:rsidRPr="00CD75C7" w:rsidRDefault="009A1670" w:rsidP="009A1670">
      <w:pPr>
        <w:rPr>
          <w:rFonts w:cstheme="minorHAnsi"/>
          <w:sz w:val="24"/>
          <w:szCs w:val="24"/>
        </w:rPr>
      </w:pPr>
    </w:p>
    <w:p w14:paraId="4E394D12" w14:textId="3238D20C" w:rsidR="00FA19FF" w:rsidRPr="00E66D49" w:rsidRDefault="00FA19FF" w:rsidP="00FA19FF">
      <w:pPr>
        <w:jc w:val="center"/>
        <w:rPr>
          <w:rFonts w:cstheme="minorHAnsi"/>
          <w:b/>
          <w:bCs/>
        </w:rPr>
      </w:pPr>
      <w:r w:rsidRPr="00E66D49">
        <w:rPr>
          <w:rFonts w:cstheme="minorHAnsi"/>
          <w:b/>
          <w:bCs/>
        </w:rPr>
        <w:t>Additional Resources</w:t>
      </w:r>
    </w:p>
    <w:p w14:paraId="78170C30" w14:textId="77777777" w:rsidR="003411AB" w:rsidRPr="00E66D49" w:rsidRDefault="003411AB" w:rsidP="003411AB">
      <w:pPr>
        <w:rPr>
          <w:rFonts w:cstheme="minorHAnsi"/>
          <w:b/>
          <w:bCs/>
        </w:rPr>
      </w:pPr>
    </w:p>
    <w:p w14:paraId="65C3D6CA" w14:textId="508D0614" w:rsidR="003411AB" w:rsidRPr="00E66D49" w:rsidRDefault="00FA19FF" w:rsidP="003411AB">
      <w:pPr>
        <w:rPr>
          <w:rFonts w:cstheme="minorHAnsi"/>
          <w:u w:val="single"/>
        </w:rPr>
      </w:pPr>
      <w:r w:rsidRPr="00E66D49">
        <w:rPr>
          <w:rFonts w:cstheme="minorHAnsi"/>
          <w:u w:val="single"/>
        </w:rPr>
        <w:t xml:space="preserve">The Secretary of State’s Lobbyist Division maintains a web page </w:t>
      </w:r>
      <w:r w:rsidR="003411AB" w:rsidRPr="00E66D49">
        <w:rPr>
          <w:rFonts w:cstheme="minorHAnsi"/>
          <w:u w:val="single"/>
        </w:rPr>
        <w:t xml:space="preserve">with a </w:t>
      </w:r>
      <w:r w:rsidR="00CD75C7">
        <w:rPr>
          <w:rFonts w:cstheme="minorHAnsi"/>
          <w:u w:val="single"/>
        </w:rPr>
        <w:t>few</w:t>
      </w:r>
      <w:r w:rsidR="003411AB" w:rsidRPr="00E66D49">
        <w:rPr>
          <w:rFonts w:cstheme="minorHAnsi"/>
          <w:u w:val="single"/>
        </w:rPr>
        <w:t xml:space="preserve"> </w:t>
      </w:r>
      <w:r w:rsidR="00CD75C7">
        <w:rPr>
          <w:rFonts w:cstheme="minorHAnsi"/>
          <w:u w:val="single"/>
        </w:rPr>
        <w:t xml:space="preserve">helpful </w:t>
      </w:r>
      <w:r w:rsidR="003411AB" w:rsidRPr="00E66D49">
        <w:rPr>
          <w:rFonts w:cstheme="minorHAnsi"/>
          <w:u w:val="single"/>
        </w:rPr>
        <w:t xml:space="preserve">resources </w:t>
      </w:r>
      <w:r w:rsidR="00F5244F" w:rsidRPr="00E66D49">
        <w:rPr>
          <w:rFonts w:cstheme="minorHAnsi"/>
          <w:u w:val="single"/>
        </w:rPr>
        <w:t>at</w:t>
      </w:r>
      <w:r w:rsidR="003411AB" w:rsidRPr="00E66D49">
        <w:rPr>
          <w:rFonts w:cstheme="minorHAnsi"/>
          <w:u w:val="single"/>
        </w:rPr>
        <w:t>:</w:t>
      </w:r>
      <w:r w:rsidR="00F5244F" w:rsidRPr="00E66D49">
        <w:rPr>
          <w:rFonts w:cstheme="minorHAnsi"/>
          <w:u w:val="single"/>
        </w:rPr>
        <w:t xml:space="preserve"> </w:t>
      </w:r>
    </w:p>
    <w:p w14:paraId="0156C91E" w14:textId="36AEAA30" w:rsidR="003411AB" w:rsidRPr="00E66D49" w:rsidRDefault="003411AB" w:rsidP="00E66D49">
      <w:pPr>
        <w:pStyle w:val="ListParagraph"/>
        <w:numPr>
          <w:ilvl w:val="0"/>
          <w:numId w:val="10"/>
        </w:numPr>
        <w:rPr>
          <w:rFonts w:cstheme="minorHAnsi"/>
          <w:u w:val="single"/>
        </w:rPr>
      </w:pPr>
      <w:r w:rsidRPr="00E66D49">
        <w:rPr>
          <w:rFonts w:cstheme="minorHAnsi"/>
          <w:u w:val="single"/>
        </w:rPr>
        <w:t>h</w:t>
      </w:r>
      <w:r w:rsidRPr="00E66D49">
        <w:rPr>
          <w:rFonts w:cstheme="minorHAnsi"/>
        </w:rPr>
        <w:t>ttps://www.sec.state.ma.us/LobbyistWeb/Common/CertificationInformation.aspx</w:t>
      </w:r>
      <w:r w:rsidR="00F5244F" w:rsidRPr="00E66D49">
        <w:rPr>
          <w:rFonts w:cstheme="minorHAnsi"/>
          <w:u w:val="single"/>
        </w:rPr>
        <w:t xml:space="preserve">. </w:t>
      </w:r>
    </w:p>
    <w:p w14:paraId="611FE5C9" w14:textId="1A198826" w:rsidR="003411AB" w:rsidRPr="00E66D49" w:rsidRDefault="00CD75C7" w:rsidP="003411AB">
      <w:pPr>
        <w:rPr>
          <w:rFonts w:cstheme="minorHAnsi"/>
          <w:u w:val="single"/>
        </w:rPr>
      </w:pPr>
      <w:r>
        <w:rPr>
          <w:rFonts w:cstheme="minorHAnsi"/>
          <w:u w:val="single"/>
        </w:rPr>
        <w:t>A</w:t>
      </w:r>
      <w:r w:rsidR="00F5244F" w:rsidRPr="00E66D49">
        <w:rPr>
          <w:rFonts w:cstheme="minorHAnsi"/>
          <w:u w:val="single"/>
        </w:rPr>
        <w:t xml:space="preserve"> link to the actual statute itself, G.L. c. 3, §§ 39-50, as amended in 2009, </w:t>
      </w:r>
      <w:r>
        <w:rPr>
          <w:rFonts w:cstheme="minorHAnsi"/>
          <w:u w:val="single"/>
        </w:rPr>
        <w:t xml:space="preserve">is </w:t>
      </w:r>
      <w:r w:rsidR="00F5244F" w:rsidRPr="00E66D49">
        <w:rPr>
          <w:rFonts w:cstheme="minorHAnsi"/>
          <w:u w:val="single"/>
        </w:rPr>
        <w:t>at</w:t>
      </w:r>
      <w:r w:rsidR="003411AB" w:rsidRPr="00E66D49">
        <w:rPr>
          <w:rFonts w:cstheme="minorHAnsi"/>
          <w:u w:val="single"/>
        </w:rPr>
        <w:t xml:space="preserve">: </w:t>
      </w:r>
      <w:r w:rsidR="00F5244F" w:rsidRPr="00E66D49">
        <w:rPr>
          <w:rFonts w:cstheme="minorHAnsi"/>
          <w:u w:val="single"/>
        </w:rPr>
        <w:t xml:space="preserve"> </w:t>
      </w:r>
    </w:p>
    <w:p w14:paraId="7114CCE8" w14:textId="77777777" w:rsidR="003411AB" w:rsidRPr="00E66D49" w:rsidRDefault="00F5244F" w:rsidP="003411AB">
      <w:pPr>
        <w:pStyle w:val="ListParagraph"/>
        <w:numPr>
          <w:ilvl w:val="0"/>
          <w:numId w:val="10"/>
        </w:numPr>
        <w:rPr>
          <w:rFonts w:cstheme="minorHAnsi"/>
          <w:u w:val="single"/>
        </w:rPr>
      </w:pPr>
      <w:r w:rsidRPr="00E66D49">
        <w:rPr>
          <w:rFonts w:cstheme="minorHAnsi"/>
          <w:u w:val="single"/>
        </w:rPr>
        <w:t>https://www.sec.state.ma.us/LobbyistWeb/ReadMe/MALobbyingLaw.pdf.</w:t>
      </w:r>
      <w:r w:rsidR="00FA19FF" w:rsidRPr="00E66D49">
        <w:rPr>
          <w:rFonts w:cstheme="minorHAnsi"/>
          <w:u w:val="single"/>
        </w:rPr>
        <w:t xml:space="preserve"> </w:t>
      </w:r>
    </w:p>
    <w:p w14:paraId="0BA8369B" w14:textId="20444378" w:rsidR="003411AB" w:rsidRPr="00E66D49" w:rsidRDefault="00067104" w:rsidP="003411AB">
      <w:pPr>
        <w:rPr>
          <w:rFonts w:cstheme="minorHAnsi"/>
          <w:u w:val="single"/>
        </w:rPr>
      </w:pPr>
      <w:r>
        <w:rPr>
          <w:rFonts w:cstheme="minorHAnsi"/>
          <w:u w:val="single"/>
        </w:rPr>
        <w:t>A u</w:t>
      </w:r>
      <w:r w:rsidR="00F5244F" w:rsidRPr="00E66D49">
        <w:rPr>
          <w:rFonts w:cstheme="minorHAnsi"/>
          <w:u w:val="single"/>
        </w:rPr>
        <w:t>seful</w:t>
      </w:r>
      <w:r>
        <w:rPr>
          <w:rFonts w:cstheme="minorHAnsi"/>
          <w:u w:val="single"/>
        </w:rPr>
        <w:t>, user-friendly</w:t>
      </w:r>
      <w:r w:rsidR="00F5244F" w:rsidRPr="00E66D49">
        <w:rPr>
          <w:rFonts w:cstheme="minorHAnsi"/>
          <w:u w:val="single"/>
        </w:rPr>
        <w:t xml:space="preserve"> PowerPoint slide set, </w:t>
      </w:r>
      <w:r>
        <w:rPr>
          <w:rFonts w:cstheme="minorHAnsi"/>
          <w:u w:val="single"/>
        </w:rPr>
        <w:t>is at</w:t>
      </w:r>
      <w:r w:rsidR="003411AB" w:rsidRPr="00E66D49">
        <w:rPr>
          <w:rFonts w:cstheme="minorHAnsi"/>
          <w:u w:val="single"/>
        </w:rPr>
        <w:t>:</w:t>
      </w:r>
      <w:r w:rsidR="00F5244F" w:rsidRPr="00E66D49">
        <w:rPr>
          <w:rFonts w:cstheme="minorHAnsi"/>
          <w:u w:val="single"/>
        </w:rPr>
        <w:t xml:space="preserve"> </w:t>
      </w:r>
    </w:p>
    <w:p w14:paraId="034760E9" w14:textId="3A13FBEA" w:rsidR="003411AB" w:rsidRPr="00E66D49" w:rsidRDefault="003411AB" w:rsidP="003411AB">
      <w:pPr>
        <w:pStyle w:val="ListParagraph"/>
        <w:numPr>
          <w:ilvl w:val="0"/>
          <w:numId w:val="10"/>
        </w:numPr>
        <w:rPr>
          <w:rFonts w:cstheme="minorHAnsi"/>
          <w:u w:val="single"/>
        </w:rPr>
      </w:pPr>
      <w:hyperlink r:id="rId9" w:history="1">
        <w:r w:rsidRPr="00E66D49">
          <w:rPr>
            <w:rStyle w:val="Hyperlink"/>
            <w:rFonts w:cstheme="minorHAnsi"/>
          </w:rPr>
          <w:t>https://www.sec.state.ma.us/LobbyistWeb/ReadMe/14_EduSemDec2020.pdf</w:t>
        </w:r>
      </w:hyperlink>
      <w:r w:rsidR="00F5244F" w:rsidRPr="00E66D49">
        <w:rPr>
          <w:rFonts w:cstheme="minorHAnsi"/>
          <w:u w:val="single"/>
        </w:rPr>
        <w:t>.</w:t>
      </w:r>
      <w:r w:rsidRPr="00E66D49">
        <w:rPr>
          <w:rFonts w:cstheme="minorHAnsi"/>
          <w:u w:val="single"/>
        </w:rPr>
        <w:t xml:space="preserve">  </w:t>
      </w:r>
    </w:p>
    <w:p w14:paraId="1C1C40AA" w14:textId="4E06E329" w:rsidR="003411AB" w:rsidRPr="00E66D49" w:rsidRDefault="003411AB" w:rsidP="003411AB">
      <w:pPr>
        <w:rPr>
          <w:rFonts w:cstheme="minorHAnsi"/>
          <w:u w:val="single"/>
        </w:rPr>
      </w:pPr>
      <w:r w:rsidRPr="00E66D49">
        <w:rPr>
          <w:rFonts w:cstheme="minorHAnsi"/>
          <w:u w:val="single"/>
        </w:rPr>
        <w:t>The Boston Bar Association has an older, but still relevant article on line at:</w:t>
      </w:r>
    </w:p>
    <w:p w14:paraId="1E697C4C" w14:textId="251D7751" w:rsidR="003411AB" w:rsidRPr="00E66D49" w:rsidRDefault="003411AB" w:rsidP="003411AB">
      <w:pPr>
        <w:pStyle w:val="ListParagraph"/>
        <w:numPr>
          <w:ilvl w:val="0"/>
          <w:numId w:val="10"/>
        </w:numPr>
        <w:rPr>
          <w:rFonts w:cstheme="minorHAnsi"/>
          <w:u w:val="single"/>
        </w:rPr>
      </w:pPr>
      <w:hyperlink r:id="rId10" w:history="1">
        <w:r w:rsidRPr="00E66D49">
          <w:rPr>
            <w:rStyle w:val="Hyperlink"/>
            <w:rFonts w:cstheme="minorHAnsi"/>
          </w:rPr>
          <w:t>https://bostonbar.org/journal/massachusetts-lobby-law-five-years-later/</w:t>
        </w:r>
      </w:hyperlink>
    </w:p>
    <w:p w14:paraId="6542E36D" w14:textId="6BE3203E" w:rsidR="003411AB" w:rsidRPr="00E66D49" w:rsidRDefault="003411AB" w:rsidP="003411AB">
      <w:pPr>
        <w:rPr>
          <w:rFonts w:cstheme="minorHAnsi"/>
          <w:u w:val="single"/>
        </w:rPr>
      </w:pPr>
      <w:r w:rsidRPr="00E66D49">
        <w:rPr>
          <w:rFonts w:cstheme="minorHAnsi"/>
          <w:u w:val="single"/>
        </w:rPr>
        <w:t>There is a very readable and comprehensive practical guidance from the Alliance for Justice at:</w:t>
      </w:r>
    </w:p>
    <w:p w14:paraId="348D00E2" w14:textId="72993655" w:rsidR="003411AB" w:rsidRPr="00E66D49" w:rsidRDefault="003411AB" w:rsidP="00E66D49">
      <w:pPr>
        <w:pStyle w:val="ListParagraph"/>
        <w:numPr>
          <w:ilvl w:val="0"/>
          <w:numId w:val="10"/>
        </w:numPr>
        <w:rPr>
          <w:rFonts w:cstheme="minorHAnsi"/>
          <w:u w:val="single"/>
        </w:rPr>
      </w:pPr>
      <w:r w:rsidRPr="00E66D49">
        <w:rPr>
          <w:rFonts w:cstheme="minorHAnsi"/>
          <w:u w:val="single"/>
        </w:rPr>
        <w:t>https://afj.org/wp-content/uploads/2023/05/Practical-Guidance-MA-Lobbying-05.25.23.1.pdf</w:t>
      </w:r>
    </w:p>
    <w:p w14:paraId="3BB58C9F" w14:textId="77777777" w:rsidR="00FA19FF" w:rsidRPr="00E66D49" w:rsidRDefault="00FA19FF" w:rsidP="00BC42D2">
      <w:pPr>
        <w:rPr>
          <w:rFonts w:cstheme="minorHAnsi"/>
          <w:u w:val="single"/>
        </w:rPr>
      </w:pPr>
    </w:p>
    <w:p w14:paraId="72AE4BE6" w14:textId="77777777" w:rsidR="002F4D6E" w:rsidRPr="00E66D49" w:rsidRDefault="002F4D6E" w:rsidP="00C57F64">
      <w:pPr>
        <w:rPr>
          <w:rFonts w:cstheme="minorHAnsi"/>
          <w:b/>
          <w:bCs/>
          <w:sz w:val="24"/>
          <w:szCs w:val="24"/>
        </w:rPr>
      </w:pPr>
    </w:p>
    <w:p w14:paraId="45A9B595" w14:textId="77777777" w:rsidR="00C57F64" w:rsidRPr="00E66D49" w:rsidRDefault="00C57F64" w:rsidP="00C57F64">
      <w:pPr>
        <w:jc w:val="center"/>
        <w:rPr>
          <w:rFonts w:cstheme="minorHAnsi"/>
          <w:bCs/>
          <w:i/>
          <w:iCs/>
          <w:sz w:val="24"/>
          <w:szCs w:val="24"/>
        </w:rPr>
      </w:pPr>
      <w:r w:rsidRPr="00E66D49">
        <w:rPr>
          <w:rFonts w:cstheme="minorHAnsi"/>
          <w:bCs/>
          <w:i/>
          <w:iCs/>
          <w:sz w:val="24"/>
          <w:szCs w:val="24"/>
        </w:rPr>
        <w:t>This information is provided for educational purposes only and is not to be construed as legal advice.</w:t>
      </w:r>
    </w:p>
    <w:p w14:paraId="4B5F75E1" w14:textId="77777777" w:rsidR="00C57F64" w:rsidRPr="00E66D49" w:rsidRDefault="00C57F64" w:rsidP="00C57F64">
      <w:pPr>
        <w:jc w:val="center"/>
        <w:rPr>
          <w:rFonts w:cstheme="minorHAnsi"/>
          <w:bCs/>
          <w:i/>
          <w:iCs/>
          <w:sz w:val="24"/>
          <w:szCs w:val="24"/>
        </w:rPr>
      </w:pPr>
    </w:p>
    <w:p w14:paraId="55609B06" w14:textId="77777777" w:rsidR="00C57F64" w:rsidRPr="00E66D49" w:rsidRDefault="00C57F64" w:rsidP="00C57F64">
      <w:pPr>
        <w:jc w:val="center"/>
        <w:rPr>
          <w:rFonts w:cstheme="minorHAnsi"/>
          <w:bCs/>
          <w:i/>
          <w:iCs/>
          <w:sz w:val="24"/>
          <w:szCs w:val="24"/>
        </w:rPr>
      </w:pPr>
    </w:p>
    <w:p w14:paraId="7D449CE9" w14:textId="6ACADDCC" w:rsidR="00C57F64" w:rsidRPr="00E66D49" w:rsidRDefault="00BC42D2" w:rsidP="00C57F64">
      <w:pPr>
        <w:jc w:val="center"/>
        <w:rPr>
          <w:rFonts w:cstheme="minorHAnsi"/>
          <w:bCs/>
          <w:sz w:val="24"/>
          <w:szCs w:val="24"/>
        </w:rPr>
      </w:pPr>
      <w:r w:rsidRPr="00E66D49">
        <w:rPr>
          <w:rFonts w:cstheme="minorHAnsi"/>
          <w:bCs/>
          <w:sz w:val="24"/>
          <w:szCs w:val="24"/>
        </w:rPr>
        <w:t>02.</w:t>
      </w:r>
      <w:r w:rsidR="00E9566C" w:rsidRPr="00E66D49">
        <w:rPr>
          <w:rFonts w:cstheme="minorHAnsi"/>
          <w:bCs/>
          <w:sz w:val="24"/>
          <w:szCs w:val="24"/>
        </w:rPr>
        <w:t>10.</w:t>
      </w:r>
      <w:r w:rsidR="00C57F64" w:rsidRPr="00E66D49">
        <w:rPr>
          <w:rFonts w:cstheme="minorHAnsi"/>
          <w:bCs/>
          <w:sz w:val="24"/>
          <w:szCs w:val="24"/>
        </w:rPr>
        <w:t>25</w:t>
      </w:r>
    </w:p>
    <w:p w14:paraId="514B91FB" w14:textId="6760D99A" w:rsidR="00B53E85" w:rsidRPr="00E66D49" w:rsidRDefault="00B53E85" w:rsidP="0080175C">
      <w:pPr>
        <w:jc w:val="both"/>
        <w:rPr>
          <w:rFonts w:cstheme="minorHAnsi"/>
          <w:sz w:val="20"/>
          <w:szCs w:val="20"/>
        </w:rPr>
      </w:pPr>
    </w:p>
    <w:sectPr w:rsidR="00B53E85" w:rsidRPr="00E66D49" w:rsidSect="00277C84">
      <w:pgSz w:w="12240" w:h="15840"/>
      <w:pgMar w:top="1008" w:right="1008" w:bottom="1008" w:left="100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DF8AF" w14:textId="77777777" w:rsidR="008803F9" w:rsidRDefault="008803F9">
      <w:r>
        <w:separator/>
      </w:r>
    </w:p>
  </w:endnote>
  <w:endnote w:type="continuationSeparator" w:id="0">
    <w:p w14:paraId="0C2CAA51" w14:textId="77777777" w:rsidR="008803F9" w:rsidRDefault="00880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38286" w14:textId="77777777" w:rsidR="008803F9" w:rsidRDefault="008803F9">
      <w:r>
        <w:separator/>
      </w:r>
    </w:p>
  </w:footnote>
  <w:footnote w:type="continuationSeparator" w:id="0">
    <w:p w14:paraId="6CC27FE9" w14:textId="77777777" w:rsidR="008803F9" w:rsidRDefault="008803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A75"/>
    <w:multiLevelType w:val="hybridMultilevel"/>
    <w:tmpl w:val="05A60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777CF"/>
    <w:multiLevelType w:val="hybridMultilevel"/>
    <w:tmpl w:val="03C4B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503232"/>
    <w:multiLevelType w:val="hybridMultilevel"/>
    <w:tmpl w:val="E5CA3A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400279A"/>
    <w:multiLevelType w:val="hybridMultilevel"/>
    <w:tmpl w:val="F5462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820175"/>
    <w:multiLevelType w:val="hybridMultilevel"/>
    <w:tmpl w:val="29C020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B262B67"/>
    <w:multiLevelType w:val="hybridMultilevel"/>
    <w:tmpl w:val="B0E0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451168"/>
    <w:multiLevelType w:val="hybridMultilevel"/>
    <w:tmpl w:val="E94EE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C46933"/>
    <w:multiLevelType w:val="hybridMultilevel"/>
    <w:tmpl w:val="2130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735507"/>
    <w:multiLevelType w:val="hybridMultilevel"/>
    <w:tmpl w:val="56382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58B4826"/>
    <w:multiLevelType w:val="hybridMultilevel"/>
    <w:tmpl w:val="5F04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F00B06"/>
    <w:multiLevelType w:val="hybridMultilevel"/>
    <w:tmpl w:val="0EAE71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0E523E"/>
    <w:multiLevelType w:val="hybridMultilevel"/>
    <w:tmpl w:val="A7F4C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3723C7"/>
    <w:multiLevelType w:val="hybridMultilevel"/>
    <w:tmpl w:val="6484A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1938981">
    <w:abstractNumId w:val="12"/>
  </w:num>
  <w:num w:numId="2" w16cid:durableId="1614627781">
    <w:abstractNumId w:val="10"/>
  </w:num>
  <w:num w:numId="3" w16cid:durableId="1007713631">
    <w:abstractNumId w:val="11"/>
  </w:num>
  <w:num w:numId="4" w16cid:durableId="1918250081">
    <w:abstractNumId w:val="6"/>
  </w:num>
  <w:num w:numId="5" w16cid:durableId="1559900154">
    <w:abstractNumId w:val="7"/>
  </w:num>
  <w:num w:numId="6" w16cid:durableId="385645733">
    <w:abstractNumId w:val="1"/>
  </w:num>
  <w:num w:numId="7" w16cid:durableId="1117067693">
    <w:abstractNumId w:val="2"/>
  </w:num>
  <w:num w:numId="8" w16cid:durableId="1521433852">
    <w:abstractNumId w:val="5"/>
  </w:num>
  <w:num w:numId="9" w16cid:durableId="1087386514">
    <w:abstractNumId w:val="3"/>
  </w:num>
  <w:num w:numId="10" w16cid:durableId="1966085156">
    <w:abstractNumId w:val="9"/>
  </w:num>
  <w:num w:numId="11" w16cid:durableId="65885356">
    <w:abstractNumId w:val="0"/>
  </w:num>
  <w:num w:numId="12" w16cid:durableId="1051345869">
    <w:abstractNumId w:val="4"/>
  </w:num>
  <w:num w:numId="13" w16cid:durableId="613054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6E6"/>
    <w:rsid w:val="00001A19"/>
    <w:rsid w:val="0002532C"/>
    <w:rsid w:val="0006443E"/>
    <w:rsid w:val="00067104"/>
    <w:rsid w:val="000C31EA"/>
    <w:rsid w:val="000D1A8B"/>
    <w:rsid w:val="000D39EB"/>
    <w:rsid w:val="0015541E"/>
    <w:rsid w:val="00155735"/>
    <w:rsid w:val="001B5D4F"/>
    <w:rsid w:val="00221388"/>
    <w:rsid w:val="00276967"/>
    <w:rsid w:val="00277C84"/>
    <w:rsid w:val="002916E6"/>
    <w:rsid w:val="002A56FD"/>
    <w:rsid w:val="002F49F5"/>
    <w:rsid w:val="002F4D6E"/>
    <w:rsid w:val="003411AB"/>
    <w:rsid w:val="003A561C"/>
    <w:rsid w:val="003B3BE1"/>
    <w:rsid w:val="003E1BE5"/>
    <w:rsid w:val="004679AC"/>
    <w:rsid w:val="00475BAC"/>
    <w:rsid w:val="004A1C72"/>
    <w:rsid w:val="004C32C0"/>
    <w:rsid w:val="004D47DE"/>
    <w:rsid w:val="005B15EF"/>
    <w:rsid w:val="005C2938"/>
    <w:rsid w:val="005F34C3"/>
    <w:rsid w:val="00603258"/>
    <w:rsid w:val="00626025"/>
    <w:rsid w:val="006469FA"/>
    <w:rsid w:val="00675E07"/>
    <w:rsid w:val="006A5E90"/>
    <w:rsid w:val="006C38DC"/>
    <w:rsid w:val="006D1E2C"/>
    <w:rsid w:val="006D383D"/>
    <w:rsid w:val="006E54D2"/>
    <w:rsid w:val="00713D78"/>
    <w:rsid w:val="00730B49"/>
    <w:rsid w:val="00791D1A"/>
    <w:rsid w:val="007E6126"/>
    <w:rsid w:val="0080175C"/>
    <w:rsid w:val="00840A3B"/>
    <w:rsid w:val="00857EEE"/>
    <w:rsid w:val="008803F9"/>
    <w:rsid w:val="00897EC9"/>
    <w:rsid w:val="008B4F7E"/>
    <w:rsid w:val="009A1670"/>
    <w:rsid w:val="00A17CF9"/>
    <w:rsid w:val="00A454AE"/>
    <w:rsid w:val="00A73F05"/>
    <w:rsid w:val="00AC15F7"/>
    <w:rsid w:val="00AC60BD"/>
    <w:rsid w:val="00AF22F3"/>
    <w:rsid w:val="00B00575"/>
    <w:rsid w:val="00B07D07"/>
    <w:rsid w:val="00B2778F"/>
    <w:rsid w:val="00B37E3C"/>
    <w:rsid w:val="00B53E85"/>
    <w:rsid w:val="00BC42D2"/>
    <w:rsid w:val="00BE21B8"/>
    <w:rsid w:val="00BE783F"/>
    <w:rsid w:val="00BF0F22"/>
    <w:rsid w:val="00C07196"/>
    <w:rsid w:val="00C112B1"/>
    <w:rsid w:val="00C57F64"/>
    <w:rsid w:val="00C673D1"/>
    <w:rsid w:val="00C87FF1"/>
    <w:rsid w:val="00C94C5D"/>
    <w:rsid w:val="00CB39C2"/>
    <w:rsid w:val="00CD75C7"/>
    <w:rsid w:val="00DE0668"/>
    <w:rsid w:val="00E66D49"/>
    <w:rsid w:val="00E9566C"/>
    <w:rsid w:val="00F5244F"/>
    <w:rsid w:val="00FA19FF"/>
    <w:rsid w:val="00FF32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A218"/>
  <w15:chartTrackingRefBased/>
  <w15:docId w15:val="{9FDDA56F-9A96-4FF2-BBA5-E7A7D106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6E6"/>
    <w:rPr>
      <w:color w:val="0563C1" w:themeColor="hyperlink"/>
      <w:u w:val="single"/>
    </w:rPr>
  </w:style>
  <w:style w:type="paragraph" w:styleId="ListParagraph">
    <w:name w:val="List Paragraph"/>
    <w:basedOn w:val="Normal"/>
    <w:uiPriority w:val="34"/>
    <w:qFormat/>
    <w:rsid w:val="004C32C0"/>
    <w:pPr>
      <w:spacing w:after="200" w:line="276" w:lineRule="auto"/>
      <w:ind w:left="720"/>
      <w:contextualSpacing/>
    </w:pPr>
  </w:style>
  <w:style w:type="paragraph" w:styleId="BalloonText">
    <w:name w:val="Balloon Text"/>
    <w:basedOn w:val="Normal"/>
    <w:link w:val="BalloonTextChar"/>
    <w:uiPriority w:val="99"/>
    <w:semiHidden/>
    <w:unhideWhenUsed/>
    <w:rsid w:val="002213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388"/>
    <w:rPr>
      <w:rFonts w:ascii="Segoe UI" w:hAnsi="Segoe UI" w:cs="Segoe UI"/>
      <w:sz w:val="18"/>
      <w:szCs w:val="18"/>
    </w:rPr>
  </w:style>
  <w:style w:type="paragraph" w:customStyle="1" w:styleId="FREEZETABTABLE">
    <w:name w:val="FREEZE TAB TABLE"/>
    <w:rsid w:val="0080175C"/>
    <w:pPr>
      <w:widowControl w:val="0"/>
      <w:tabs>
        <w:tab w:val="right" w:pos="5760"/>
        <w:tab w:val="left" w:pos="5904"/>
      </w:tabs>
      <w:autoSpaceDE w:val="0"/>
      <w:autoSpaceDN w:val="0"/>
      <w:adjustRightInd w:val="0"/>
    </w:pPr>
    <w:rPr>
      <w:rFonts w:ascii="Times New Roman" w:eastAsiaTheme="minorEastAsia" w:hAnsi="Times New Roman" w:cs="Times New Roman"/>
      <w:color w:val="000000"/>
      <w:sz w:val="24"/>
      <w:szCs w:val="24"/>
    </w:rPr>
  </w:style>
  <w:style w:type="paragraph" w:customStyle="1" w:styleId="address">
    <w:name w:val="address"/>
    <w:uiPriority w:val="99"/>
    <w:rsid w:val="0080175C"/>
    <w:pPr>
      <w:widowControl w:val="0"/>
      <w:autoSpaceDE w:val="0"/>
      <w:autoSpaceDN w:val="0"/>
      <w:adjustRightInd w:val="0"/>
      <w:jc w:val="both"/>
    </w:pPr>
    <w:rPr>
      <w:rFonts w:ascii="Times New Roman" w:eastAsiaTheme="minorEastAsia" w:hAnsi="Times New Roman" w:cs="Times New Roman"/>
      <w:color w:val="000000"/>
    </w:rPr>
  </w:style>
  <w:style w:type="paragraph" w:customStyle="1" w:styleId="city">
    <w:name w:val="city"/>
    <w:uiPriority w:val="99"/>
    <w:rsid w:val="0080175C"/>
    <w:pPr>
      <w:widowControl w:val="0"/>
      <w:autoSpaceDE w:val="0"/>
      <w:autoSpaceDN w:val="0"/>
      <w:adjustRightInd w:val="0"/>
      <w:spacing w:after="201"/>
      <w:jc w:val="both"/>
    </w:pPr>
    <w:rPr>
      <w:rFonts w:ascii="Times New Roman" w:eastAsiaTheme="minorEastAsia" w:hAnsi="Times New Roman" w:cs="Times New Roman"/>
      <w:color w:val="000000"/>
    </w:rPr>
  </w:style>
  <w:style w:type="paragraph" w:styleId="Date">
    <w:name w:val="Date"/>
    <w:basedOn w:val="Normal"/>
    <w:link w:val="DateChar"/>
    <w:uiPriority w:val="99"/>
    <w:rsid w:val="0080175C"/>
    <w:pPr>
      <w:widowControl w:val="0"/>
      <w:autoSpaceDE w:val="0"/>
      <w:autoSpaceDN w:val="0"/>
      <w:adjustRightInd w:val="0"/>
      <w:jc w:val="both"/>
    </w:pPr>
    <w:rPr>
      <w:rFonts w:ascii="Times New Roman" w:eastAsiaTheme="minorEastAsia" w:hAnsi="Times New Roman" w:cs="Times New Roman"/>
      <w:color w:val="000000"/>
    </w:rPr>
  </w:style>
  <w:style w:type="character" w:customStyle="1" w:styleId="DateChar">
    <w:name w:val="Date Char"/>
    <w:basedOn w:val="DefaultParagraphFont"/>
    <w:link w:val="Date"/>
    <w:uiPriority w:val="99"/>
    <w:rsid w:val="0080175C"/>
    <w:rPr>
      <w:rFonts w:ascii="Times New Roman" w:eastAsiaTheme="minorEastAsia" w:hAnsi="Times New Roman" w:cs="Times New Roman"/>
      <w:color w:val="000000"/>
    </w:rPr>
  </w:style>
  <w:style w:type="paragraph" w:customStyle="1" w:styleId="indent1">
    <w:name w:val="indent 1"/>
    <w:uiPriority w:val="99"/>
    <w:rsid w:val="0080175C"/>
    <w:pPr>
      <w:widowControl w:val="0"/>
      <w:tabs>
        <w:tab w:val="left" w:pos="864"/>
      </w:tabs>
      <w:autoSpaceDE w:val="0"/>
      <w:autoSpaceDN w:val="0"/>
      <w:adjustRightInd w:val="0"/>
      <w:spacing w:after="201"/>
      <w:ind w:left="864" w:hanging="432"/>
      <w:jc w:val="both"/>
    </w:pPr>
    <w:rPr>
      <w:rFonts w:ascii="Book Antiqua" w:eastAsiaTheme="minorEastAsia" w:hAnsi="Book Antiqua" w:cs="Book Antiqua"/>
      <w:color w:val="000000"/>
      <w:sz w:val="20"/>
      <w:szCs w:val="20"/>
    </w:rPr>
  </w:style>
  <w:style w:type="paragraph" w:customStyle="1" w:styleId="indent2">
    <w:name w:val="indent 2"/>
    <w:uiPriority w:val="99"/>
    <w:rsid w:val="0080175C"/>
    <w:pPr>
      <w:keepLines/>
      <w:widowControl w:val="0"/>
      <w:tabs>
        <w:tab w:val="left" w:pos="1296"/>
      </w:tabs>
      <w:autoSpaceDE w:val="0"/>
      <w:autoSpaceDN w:val="0"/>
      <w:adjustRightInd w:val="0"/>
      <w:spacing w:after="201"/>
      <w:ind w:left="1296" w:hanging="432"/>
      <w:jc w:val="both"/>
    </w:pPr>
    <w:rPr>
      <w:rFonts w:ascii="Book Antiqua" w:eastAsiaTheme="minorEastAsia" w:hAnsi="Book Antiqua" w:cs="Book Antiqua"/>
      <w:color w:val="000000"/>
      <w:sz w:val="20"/>
      <w:szCs w:val="20"/>
    </w:rPr>
  </w:style>
  <w:style w:type="character" w:styleId="UnresolvedMention">
    <w:name w:val="Unresolved Mention"/>
    <w:basedOn w:val="DefaultParagraphFont"/>
    <w:uiPriority w:val="99"/>
    <w:semiHidden/>
    <w:unhideWhenUsed/>
    <w:rsid w:val="0080175C"/>
    <w:rPr>
      <w:color w:val="605E5C"/>
      <w:shd w:val="clear" w:color="auto" w:fill="E1DFDD"/>
    </w:rPr>
  </w:style>
  <w:style w:type="paragraph" w:styleId="Revision">
    <w:name w:val="Revision"/>
    <w:hidden/>
    <w:uiPriority w:val="99"/>
    <w:semiHidden/>
    <w:rsid w:val="00C94C5D"/>
  </w:style>
  <w:style w:type="character" w:styleId="FollowedHyperlink">
    <w:name w:val="FollowedHyperlink"/>
    <w:basedOn w:val="DefaultParagraphFont"/>
    <w:uiPriority w:val="99"/>
    <w:semiHidden/>
    <w:unhideWhenUsed/>
    <w:rsid w:val="00BC42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ostonbar.org/journal/massachusetts-lobby-law-five-years-later/" TargetMode="External"/><Relationship Id="rId4" Type="http://schemas.openxmlformats.org/officeDocument/2006/relationships/settings" Target="settings.xml"/><Relationship Id="rId9" Type="http://schemas.openxmlformats.org/officeDocument/2006/relationships/hyperlink" Target="https://www.sec.state.ma.us/LobbyistWeb/ReadMe/14_EduSemDec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CDD0E-7E86-4769-9E43-210E8F559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dc:creator>
  <cp:keywords/>
  <dc:description/>
  <cp:lastModifiedBy>Cheryl Sbarra</cp:lastModifiedBy>
  <cp:revision>2</cp:revision>
  <cp:lastPrinted>2023-03-30T20:25:00Z</cp:lastPrinted>
  <dcterms:created xsi:type="dcterms:W3CDTF">2025-02-18T20:29:00Z</dcterms:created>
  <dcterms:modified xsi:type="dcterms:W3CDTF">2025-02-18T20:29:00Z</dcterms:modified>
</cp:coreProperties>
</file>