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093696986"/>
        <w:docPartObj>
          <w:docPartGallery w:val="Cover Pages"/>
          <w:docPartUnique/>
        </w:docPartObj>
      </w:sdtPr>
      <w:sdtEndPr>
        <w:rPr>
          <w:b/>
          <w:bCs/>
        </w:rPr>
      </w:sdtEndPr>
      <w:sdtContent>
        <w:p w14:paraId="334DA2A7" w14:textId="6420F51D" w:rsidR="00EF241B" w:rsidRDefault="00EF241B">
          <w:r>
            <w:rPr>
              <w:noProof/>
            </w:rPr>
            <mc:AlternateContent>
              <mc:Choice Requires="wps">
                <w:drawing>
                  <wp:anchor distT="0" distB="0" distL="114300" distR="114300" simplePos="0" relativeHeight="251659264" behindDoc="0" locked="0" layoutInCell="1" allowOverlap="1" wp14:anchorId="0B8617DD" wp14:editId="6003F039">
                    <wp:simplePos x="0" y="0"/>
                    <mc:AlternateContent>
                      <mc:Choice Requires="wp14">
                        <wp:positionH relativeFrom="page">
                          <wp14:pctPosHOffset>2000</wp14:pctPosHOffset>
                        </wp:positionH>
                      </mc:Choice>
                      <mc:Fallback>
                        <wp:positionH relativeFrom="page">
                          <wp:posOffset>154940</wp:posOffset>
                        </wp:positionH>
                      </mc:Fallback>
                    </mc:AlternateContent>
                    <mc:AlternateContent>
                      <mc:Choice Requires="wp14">
                        <wp:positionV relativeFrom="page">
                          <wp14:pctPosVOffset>2000</wp14:pctPosVOffset>
                        </wp:positionV>
                      </mc:Choice>
                      <mc:Fallback>
                        <wp:positionV relativeFrom="page">
                          <wp:posOffset>200660</wp:posOffset>
                        </wp:positionV>
                      </mc:Fallback>
                    </mc:AlternateContent>
                    <wp:extent cx="5363210" cy="9653270"/>
                    <wp:effectExtent l="0" t="0" r="8890" b="254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chemeClr val="accent1"/>
                            </a:solidFill>
                            <a:ln>
                              <a:noFill/>
                            </a:ln>
                          </wps:spPr>
                          <wps:txbx>
                            <w:txbxContent>
                              <w:sdt>
                                <w:sdtPr>
                                  <w:rPr>
                                    <w:caps/>
                                    <w:color w:val="FFFFFF" w:themeColor="background1"/>
                                    <w:sz w:val="80"/>
                                    <w:szCs w:val="80"/>
                                  </w:rPr>
                                  <w:alias w:val="Title"/>
                                  <w:id w:val="-1275550102"/>
                                  <w:dataBinding w:prefixMappings="xmlns:ns0='http://schemas.openxmlformats.org/package/2006/metadata/core-properties' xmlns:ns1='http://purl.org/dc/elements/1.1/'" w:xpath="/ns0:coreProperties[1]/ns1:title[1]" w:storeItemID="{6C3C8BC8-F283-45AE-878A-BAB7291924A1}"/>
                                  <w:text/>
                                </w:sdtPr>
                                <w:sdtEndPr/>
                                <w:sdtContent>
                                  <w:p w14:paraId="2DC7AD39" w14:textId="0EFCD194" w:rsidR="00EF241B" w:rsidRDefault="00EF241B">
                                    <w:pPr>
                                      <w:pStyle w:val="Title"/>
                                      <w:jc w:val="right"/>
                                      <w:rPr>
                                        <w:caps/>
                                        <w:color w:val="FFFFFF" w:themeColor="background1"/>
                                        <w:sz w:val="80"/>
                                        <w:szCs w:val="80"/>
                                      </w:rPr>
                                    </w:pPr>
                                    <w:r>
                                      <w:rPr>
                                        <w:caps/>
                                        <w:color w:val="FFFFFF" w:themeColor="background1"/>
                                        <w:sz w:val="80"/>
                                        <w:szCs w:val="80"/>
                                      </w:rPr>
                                      <w:t>Charles River Health District Strategic Planning Proess and Implementation Plan – June 2023</w:t>
                                    </w:r>
                                  </w:p>
                                </w:sdtContent>
                              </w:sdt>
                              <w:p w14:paraId="604D324E" w14:textId="77777777" w:rsidR="00EF241B" w:rsidRDefault="00EF241B">
                                <w:pPr>
                                  <w:spacing w:before="240"/>
                                  <w:ind w:left="720"/>
                                  <w:jc w:val="right"/>
                                  <w:rPr>
                                    <w:color w:val="FFFFFF" w:themeColor="background1"/>
                                  </w:rPr>
                                </w:pPr>
                              </w:p>
                              <w:sdt>
                                <w:sdtPr>
                                  <w:rPr>
                                    <w:color w:val="FFFFFF" w:themeColor="background1"/>
                                    <w:sz w:val="21"/>
                                    <w:szCs w:val="21"/>
                                  </w:rPr>
                                  <w:alias w:val="Abstract"/>
                                  <w:id w:val="-1812170092"/>
                                  <w:showingPlcHdr/>
                                  <w:dataBinding w:prefixMappings="xmlns:ns0='http://schemas.microsoft.com/office/2006/coverPageProps'" w:xpath="/ns0:CoverPageProperties[1]/ns0:Abstract[1]" w:storeItemID="{55AF091B-3C7A-41E3-B477-F2FDAA23CFDA}"/>
                                  <w:text/>
                                </w:sdtPr>
                                <w:sdtEndPr/>
                                <w:sdtContent>
                                  <w:p w14:paraId="0C8FC8EF" w14:textId="2B15D371" w:rsidR="00EF241B" w:rsidRDefault="00EF241B">
                                    <w:pPr>
                                      <w:spacing w:before="240"/>
                                      <w:ind w:left="1008"/>
                                      <w:jc w:val="right"/>
                                      <w:rPr>
                                        <w:color w:val="FFFFFF" w:themeColor="background1"/>
                                      </w:rPr>
                                    </w:pPr>
                                    <w:r>
                                      <w:rPr>
                                        <w:color w:val="FFFFFF" w:themeColor="background1"/>
                                        <w:sz w:val="21"/>
                                        <w:szCs w:val="21"/>
                                      </w:rPr>
                                      <w:t xml:space="preserve">     </w:t>
                                    </w:r>
                                  </w:p>
                                </w:sdtContent>
                              </w:sdt>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0B8617DD"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" fillcolor="#4f81bd [3204]" stroked="f">
                    <v:textbox inset="21.6pt,1in,21.6pt">
                      <w:txbxContent>
                        <w:sdt>
                          <w:sdtPr>
                            <w:rPr>
                              <w:caps/>
                              <w:color w:val="FFFFFF" w:themeColor="background1"/>
                              <w:sz w:val="80"/>
                              <w:szCs w:val="80"/>
                            </w:rPr>
                            <w:alias w:val="Title"/>
                            <w:id w:val="-1275550102"/>
                            <w:dataBinding w:prefixMappings="xmlns:ns0='http://schemas.openxmlformats.org/package/2006/metadata/core-properties' xmlns:ns1='http://purl.org/dc/elements/1.1/'" w:xpath="/ns0:coreProperties[1]/ns1:title[1]" w:storeItemID="{6C3C8BC8-F283-45AE-878A-BAB7291924A1}"/>
                            <w:text/>
                          </w:sdtPr>
                          <w:sdtEndPr/>
                          <w:sdtContent>
                            <w:p w14:paraId="2DC7AD39" w14:textId="0EFCD194" w:rsidR="00EF241B" w:rsidRDefault="00EF241B">
                              <w:pPr>
                                <w:pStyle w:val="Title"/>
                                <w:jc w:val="right"/>
                                <w:rPr>
                                  <w:caps/>
                                  <w:color w:val="FFFFFF" w:themeColor="background1"/>
                                  <w:sz w:val="80"/>
                                  <w:szCs w:val="80"/>
                                </w:rPr>
                              </w:pPr>
                              <w:r>
                                <w:rPr>
                                  <w:caps/>
                                  <w:color w:val="FFFFFF" w:themeColor="background1"/>
                                  <w:sz w:val="80"/>
                                  <w:szCs w:val="80"/>
                                </w:rPr>
                                <w:t>Charles River Health District Strategic Planning Proess and Implementation Plan – June 2023</w:t>
                              </w:r>
                            </w:p>
                          </w:sdtContent>
                        </w:sdt>
                        <w:p w14:paraId="604D324E" w14:textId="77777777" w:rsidR="00EF241B" w:rsidRDefault="00EF241B">
                          <w:pPr>
                            <w:spacing w:before="240"/>
                            <w:ind w:left="720"/>
                            <w:jc w:val="right"/>
                            <w:rPr>
                              <w:color w:val="FFFFFF" w:themeColor="background1"/>
                            </w:rPr>
                          </w:pPr>
                        </w:p>
                        <w:sdt>
                          <w:sdtPr>
                            <w:rPr>
                              <w:color w:val="FFFFFF" w:themeColor="background1"/>
                              <w:sz w:val="21"/>
                              <w:szCs w:val="21"/>
                            </w:rPr>
                            <w:alias w:val="Abstract"/>
                            <w:id w:val="-1812170092"/>
                            <w:showingPlcHdr/>
                            <w:dataBinding w:prefixMappings="xmlns:ns0='http://schemas.microsoft.com/office/2006/coverPageProps'" w:xpath="/ns0:CoverPageProperties[1]/ns0:Abstract[1]" w:storeItemID="{55AF091B-3C7A-41E3-B477-F2FDAA23CFDA}"/>
                            <w:text/>
                          </w:sdtPr>
                          <w:sdtEndPr/>
                          <w:sdtContent>
                            <w:p w14:paraId="0C8FC8EF" w14:textId="2B15D371" w:rsidR="00EF241B" w:rsidRDefault="00EF241B">
                              <w:pPr>
                                <w:spacing w:before="240"/>
                                <w:ind w:left="1008"/>
                                <w:jc w:val="right"/>
                                <w:rPr>
                                  <w:color w:val="FFFFFF" w:themeColor="background1"/>
                                </w:rPr>
                              </w:pPr>
                              <w:r>
                                <w:rPr>
                                  <w:color w:val="FFFFFF" w:themeColor="background1"/>
                                  <w:sz w:val="21"/>
                                  <w:szCs w:val="21"/>
                                </w:rPr>
                                <w:t xml:space="preserve">     </w:t>
                              </w:r>
                            </w:p>
                          </w:sdtContent>
                        </w:sdt>
                      </w:txbxContent>
                    </v:textbox>
                    <w10:wrap anchorx="page" anchory="page"/>
                  </v:rect>
                </w:pict>
              </mc:Fallback>
            </mc:AlternateContent>
          </w:r>
          <w:r>
            <w:rPr>
              <w:noProof/>
            </w:rPr>
            <mc:AlternateContent>
              <mc:Choice Requires="wps">
                <w:drawing>
                  <wp:anchor distT="0" distB="0" distL="114300" distR="114300" simplePos="0" relativeHeight="251660288" behindDoc="0" locked="0" layoutInCell="1" allowOverlap="1" wp14:anchorId="7A7CF901" wp14:editId="2769829E">
                    <wp:simplePos x="0" y="0"/>
                    <mc:AlternateContent>
                      <mc:Choice Requires="wp14">
                        <wp:positionH relativeFrom="page">
                          <wp14:pctPosHOffset>73000</wp14:pctPosHOffset>
                        </wp:positionH>
                      </mc:Choice>
                      <mc:Fallback>
                        <wp:positionH relativeFrom="page">
                          <wp:posOffset>5673725</wp:posOffset>
                        </wp:positionH>
                      </mc:Fallback>
                    </mc:AlternateContent>
                    <wp:positionV relativeFrom="page">
                      <wp:align>center</wp:align>
                    </wp:positionV>
                    <wp:extent cx="1880870" cy="9655810"/>
                    <wp:effectExtent l="0" t="0" r="5080" b="2540"/>
                    <wp:wrapNone/>
                    <wp:docPr id="472"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rPr>
                                  <w:alias w:val="Subtitle"/>
                                  <w:id w:val="-505288762"/>
                                  <w:dataBinding w:prefixMappings="xmlns:ns0='http://schemas.openxmlformats.org/package/2006/metadata/core-properties' xmlns:ns1='http://purl.org/dc/elements/1.1/'" w:xpath="/ns0:coreProperties[1]/ns1:subject[1]" w:storeItemID="{6C3C8BC8-F283-45AE-878A-BAB7291924A1}"/>
                                  <w:text/>
                                </w:sdtPr>
                                <w:sdtEndPr/>
                                <w:sdtContent>
                                  <w:p w14:paraId="6B71D0EB" w14:textId="2D656009" w:rsidR="00EF241B" w:rsidRDefault="00EF241B" w:rsidP="00807524">
                                    <w:pPr>
                                      <w:pStyle w:val="Subtitle"/>
                                      <w:jc w:val="center"/>
                                      <w:rPr>
                                        <w:color w:val="FFFFFF" w:themeColor="background1"/>
                                      </w:rPr>
                                    </w:pPr>
                                    <w:r>
                                      <w:rPr>
                                        <w:color w:val="FFFFFF" w:themeColor="background1"/>
                                      </w:rPr>
                                      <w:t>Prepared by:      Regina Villa Associates</w:t>
                                    </w:r>
                                  </w:p>
                                </w:sdtContent>
                              </w:sdt>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7A7CF901" id="Rectangle 85"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" fillcolor="#1f497d [3215]" stroked="f" strokeweight="1pt">
                    <v:textbox inset="14.4pt,,14.4pt">
                      <w:txbxContent>
                        <w:sdt>
                          <w:sdtPr>
                            <w:rPr>
                              <w:color w:val="FFFFFF" w:themeColor="background1"/>
                            </w:rPr>
                            <w:alias w:val="Subtitle"/>
                            <w:id w:val="-505288762"/>
                            <w:dataBinding w:prefixMappings="xmlns:ns0='http://schemas.openxmlformats.org/package/2006/metadata/core-properties' xmlns:ns1='http://purl.org/dc/elements/1.1/'" w:xpath="/ns0:coreProperties[1]/ns1:subject[1]" w:storeItemID="{6C3C8BC8-F283-45AE-878A-BAB7291924A1}"/>
                            <w:text/>
                          </w:sdtPr>
                          <w:sdtEndPr/>
                          <w:sdtContent>
                            <w:p w14:paraId="6B71D0EB" w14:textId="2D656009" w:rsidR="00EF241B" w:rsidRDefault="00EF241B" w:rsidP="00807524">
                              <w:pPr>
                                <w:pStyle w:val="Subtitle"/>
                                <w:jc w:val="center"/>
                                <w:rPr>
                                  <w:color w:val="FFFFFF" w:themeColor="background1"/>
                                </w:rPr>
                              </w:pPr>
                              <w:r>
                                <w:rPr>
                                  <w:color w:val="FFFFFF" w:themeColor="background1"/>
                                </w:rPr>
                                <w:t>Prepared by:      Regina Villa Associates</w:t>
                              </w:r>
                            </w:p>
                          </w:sdtContent>
                        </w:sdt>
                      </w:txbxContent>
                    </v:textbox>
                    <w10:wrap anchorx="page" anchory="page"/>
                  </v:rect>
                </w:pict>
              </mc:Fallback>
            </mc:AlternateContent>
          </w:r>
        </w:p>
        <w:p w14:paraId="4465AC0C" w14:textId="77777777" w:rsidR="00EF241B" w:rsidRDefault="00EF241B"/>
        <w:p w14:paraId="06B0370C" w14:textId="5FD92BFF" w:rsidR="00EF241B" w:rsidRDefault="00EF241B">
          <w:pPr>
            <w:rPr>
              <w:b/>
              <w:bCs/>
            </w:rPr>
          </w:pPr>
          <w:r>
            <w:rPr>
              <w:b/>
              <w:bCs/>
            </w:rPr>
            <w:br w:type="page"/>
          </w:r>
        </w:p>
      </w:sdtContent>
    </w:sdt>
    <w:p w14:paraId="25B81960" w14:textId="77777777" w:rsidR="00EF241B" w:rsidRDefault="00EF241B" w:rsidP="00A40CED">
      <w:pPr>
        <w:rPr>
          <w:b/>
          <w:bCs/>
        </w:rPr>
      </w:pPr>
    </w:p>
    <w:sdt>
      <w:sdtPr>
        <w:id w:val="721175631"/>
        <w:docPartObj>
          <w:docPartGallery w:val="Table of Contents"/>
          <w:docPartUnique/>
        </w:docPartObj>
      </w:sdtPr>
      <w:sdtEndPr>
        <w:rPr>
          <w:rFonts w:asciiTheme="minorHAnsi" w:eastAsiaTheme="minorEastAsia" w:hAnsiTheme="minorHAnsi" w:cstheme="minorBidi"/>
          <w:smallCaps w:val="0"/>
          <w:noProof/>
          <w:color w:val="auto"/>
          <w:sz w:val="22"/>
          <w:szCs w:val="22"/>
        </w:rPr>
      </w:sdtEndPr>
      <w:sdtContent>
        <w:p w14:paraId="042BA79C" w14:textId="55721AE1" w:rsidR="00807524" w:rsidRDefault="00807524">
          <w:pPr>
            <w:pStyle w:val="TOCHeading"/>
          </w:pPr>
          <w:r>
            <w:t>Contents</w:t>
          </w:r>
        </w:p>
        <w:p w14:paraId="035F8364" w14:textId="718400FA" w:rsidR="005B41DE" w:rsidRDefault="00807524">
          <w:pPr>
            <w:pStyle w:val="TOC1"/>
            <w:tabs>
              <w:tab w:val="left" w:pos="440"/>
              <w:tab w:val="right" w:leader="dot" w:pos="10290"/>
            </w:tabs>
            <w:rPr>
              <w:noProof/>
              <w:kern w:val="2"/>
              <w14:ligatures w14:val="standardContextual"/>
            </w:rPr>
          </w:pPr>
          <w:r>
            <w:fldChar w:fldCharType="begin"/>
          </w:r>
          <w:r>
            <w:instrText xml:space="preserve"> TOC \o "1-3" \h \z \u </w:instrText>
          </w:r>
          <w:r>
            <w:fldChar w:fldCharType="separate"/>
          </w:r>
          <w:hyperlink w:anchor="_Toc137457880" w:history="1">
            <w:r w:rsidR="005B41DE" w:rsidRPr="00A855D4">
              <w:rPr>
                <w:rStyle w:val="Hyperlink"/>
                <w:noProof/>
              </w:rPr>
              <w:t>2</w:t>
            </w:r>
            <w:r w:rsidR="005B41DE">
              <w:rPr>
                <w:noProof/>
                <w:kern w:val="2"/>
                <w14:ligatures w14:val="standardContextual"/>
              </w:rPr>
              <w:tab/>
            </w:r>
            <w:r w:rsidR="005B41DE" w:rsidRPr="00A855D4">
              <w:rPr>
                <w:rStyle w:val="Hyperlink"/>
                <w:noProof/>
              </w:rPr>
              <w:t>Overview of the SAPHE Grant</w:t>
            </w:r>
            <w:r w:rsidR="005B41DE">
              <w:rPr>
                <w:noProof/>
                <w:webHidden/>
              </w:rPr>
              <w:tab/>
            </w:r>
            <w:r w:rsidR="005B41DE">
              <w:rPr>
                <w:noProof/>
                <w:webHidden/>
              </w:rPr>
              <w:fldChar w:fldCharType="begin"/>
            </w:r>
            <w:r w:rsidR="005B41DE">
              <w:rPr>
                <w:noProof/>
                <w:webHidden/>
              </w:rPr>
              <w:instrText xml:space="preserve"> PAGEREF _Toc137457880 \h </w:instrText>
            </w:r>
            <w:r w:rsidR="005B41DE">
              <w:rPr>
                <w:noProof/>
                <w:webHidden/>
              </w:rPr>
            </w:r>
            <w:r w:rsidR="005B41DE">
              <w:rPr>
                <w:noProof/>
                <w:webHidden/>
              </w:rPr>
              <w:fldChar w:fldCharType="separate"/>
            </w:r>
            <w:r w:rsidR="005B41DE">
              <w:rPr>
                <w:noProof/>
                <w:webHidden/>
              </w:rPr>
              <w:t>3</w:t>
            </w:r>
            <w:r w:rsidR="005B41DE">
              <w:rPr>
                <w:noProof/>
                <w:webHidden/>
              </w:rPr>
              <w:fldChar w:fldCharType="end"/>
            </w:r>
          </w:hyperlink>
        </w:p>
        <w:p w14:paraId="024034AD" w14:textId="647F0D58" w:rsidR="005B41DE" w:rsidRDefault="005B41DE">
          <w:pPr>
            <w:pStyle w:val="TOC1"/>
            <w:tabs>
              <w:tab w:val="left" w:pos="440"/>
              <w:tab w:val="right" w:leader="dot" w:pos="10290"/>
            </w:tabs>
            <w:rPr>
              <w:noProof/>
              <w:kern w:val="2"/>
              <w14:ligatures w14:val="standardContextual"/>
            </w:rPr>
          </w:pPr>
          <w:hyperlink w:anchor="_Toc137457881" w:history="1">
            <w:r w:rsidRPr="00A855D4">
              <w:rPr>
                <w:rStyle w:val="Hyperlink"/>
                <w:noProof/>
              </w:rPr>
              <w:t>3</w:t>
            </w:r>
            <w:r>
              <w:rPr>
                <w:noProof/>
                <w:kern w:val="2"/>
                <w14:ligatures w14:val="standardContextual"/>
              </w:rPr>
              <w:tab/>
            </w:r>
            <w:r w:rsidRPr="00A855D4">
              <w:rPr>
                <w:rStyle w:val="Hyperlink"/>
                <w:noProof/>
              </w:rPr>
              <w:t>Internal Planning Process Overview</w:t>
            </w:r>
            <w:r>
              <w:rPr>
                <w:noProof/>
                <w:webHidden/>
              </w:rPr>
              <w:tab/>
            </w:r>
            <w:r>
              <w:rPr>
                <w:noProof/>
                <w:webHidden/>
              </w:rPr>
              <w:fldChar w:fldCharType="begin"/>
            </w:r>
            <w:r>
              <w:rPr>
                <w:noProof/>
                <w:webHidden/>
              </w:rPr>
              <w:instrText xml:space="preserve"> PAGEREF _Toc137457881 \h </w:instrText>
            </w:r>
            <w:r>
              <w:rPr>
                <w:noProof/>
                <w:webHidden/>
              </w:rPr>
            </w:r>
            <w:r>
              <w:rPr>
                <w:noProof/>
                <w:webHidden/>
              </w:rPr>
              <w:fldChar w:fldCharType="separate"/>
            </w:r>
            <w:r>
              <w:rPr>
                <w:noProof/>
                <w:webHidden/>
              </w:rPr>
              <w:t>3</w:t>
            </w:r>
            <w:r>
              <w:rPr>
                <w:noProof/>
                <w:webHidden/>
              </w:rPr>
              <w:fldChar w:fldCharType="end"/>
            </w:r>
          </w:hyperlink>
        </w:p>
        <w:p w14:paraId="74317DCD" w14:textId="27EFA959" w:rsidR="005B41DE" w:rsidRDefault="005B41DE">
          <w:pPr>
            <w:pStyle w:val="TOC1"/>
            <w:tabs>
              <w:tab w:val="left" w:pos="440"/>
              <w:tab w:val="right" w:leader="dot" w:pos="10290"/>
            </w:tabs>
            <w:rPr>
              <w:noProof/>
              <w:kern w:val="2"/>
              <w14:ligatures w14:val="standardContextual"/>
            </w:rPr>
          </w:pPr>
          <w:hyperlink w:anchor="_Toc137457882" w:history="1">
            <w:r w:rsidRPr="00A855D4">
              <w:rPr>
                <w:rStyle w:val="Hyperlink"/>
                <w:noProof/>
              </w:rPr>
              <w:t>4</w:t>
            </w:r>
            <w:r>
              <w:rPr>
                <w:noProof/>
                <w:kern w:val="2"/>
                <w14:ligatures w14:val="standardContextual"/>
              </w:rPr>
              <w:tab/>
            </w:r>
            <w:r w:rsidRPr="00A855D4">
              <w:rPr>
                <w:rStyle w:val="Hyperlink"/>
                <w:noProof/>
              </w:rPr>
              <w:t>Stakeholder Interview/Feedback Process</w:t>
            </w:r>
            <w:r>
              <w:rPr>
                <w:noProof/>
                <w:webHidden/>
              </w:rPr>
              <w:tab/>
            </w:r>
            <w:r>
              <w:rPr>
                <w:noProof/>
                <w:webHidden/>
              </w:rPr>
              <w:fldChar w:fldCharType="begin"/>
            </w:r>
            <w:r>
              <w:rPr>
                <w:noProof/>
                <w:webHidden/>
              </w:rPr>
              <w:instrText xml:space="preserve"> PAGEREF _Toc137457882 \h </w:instrText>
            </w:r>
            <w:r>
              <w:rPr>
                <w:noProof/>
                <w:webHidden/>
              </w:rPr>
            </w:r>
            <w:r>
              <w:rPr>
                <w:noProof/>
                <w:webHidden/>
              </w:rPr>
              <w:fldChar w:fldCharType="separate"/>
            </w:r>
            <w:r>
              <w:rPr>
                <w:noProof/>
                <w:webHidden/>
              </w:rPr>
              <w:t>3</w:t>
            </w:r>
            <w:r>
              <w:rPr>
                <w:noProof/>
                <w:webHidden/>
              </w:rPr>
              <w:fldChar w:fldCharType="end"/>
            </w:r>
          </w:hyperlink>
        </w:p>
        <w:p w14:paraId="29B42114" w14:textId="4DAAD37F" w:rsidR="005B41DE" w:rsidRDefault="005B41DE">
          <w:pPr>
            <w:pStyle w:val="TOC2"/>
            <w:tabs>
              <w:tab w:val="left" w:pos="880"/>
              <w:tab w:val="right" w:leader="dot" w:pos="10290"/>
            </w:tabs>
            <w:rPr>
              <w:noProof/>
              <w:kern w:val="2"/>
              <w14:ligatures w14:val="standardContextual"/>
            </w:rPr>
          </w:pPr>
          <w:hyperlink w:anchor="_Toc137457883" w:history="1">
            <w:r w:rsidRPr="00A855D4">
              <w:rPr>
                <w:rStyle w:val="Hyperlink"/>
                <w:noProof/>
              </w:rPr>
              <w:t>4.1</w:t>
            </w:r>
            <w:r>
              <w:rPr>
                <w:noProof/>
                <w:kern w:val="2"/>
                <w14:ligatures w14:val="standardContextual"/>
              </w:rPr>
              <w:tab/>
            </w:r>
            <w:r w:rsidRPr="00A855D4">
              <w:rPr>
                <w:rStyle w:val="Hyperlink"/>
                <w:noProof/>
              </w:rPr>
              <w:t>Feedback Collected by Community</w:t>
            </w:r>
            <w:r>
              <w:rPr>
                <w:noProof/>
                <w:webHidden/>
              </w:rPr>
              <w:tab/>
            </w:r>
            <w:r>
              <w:rPr>
                <w:noProof/>
                <w:webHidden/>
              </w:rPr>
              <w:fldChar w:fldCharType="begin"/>
            </w:r>
            <w:r>
              <w:rPr>
                <w:noProof/>
                <w:webHidden/>
              </w:rPr>
              <w:instrText xml:space="preserve"> PAGEREF _Toc137457883 \h </w:instrText>
            </w:r>
            <w:r>
              <w:rPr>
                <w:noProof/>
                <w:webHidden/>
              </w:rPr>
            </w:r>
            <w:r>
              <w:rPr>
                <w:noProof/>
                <w:webHidden/>
              </w:rPr>
              <w:fldChar w:fldCharType="separate"/>
            </w:r>
            <w:r>
              <w:rPr>
                <w:noProof/>
                <w:webHidden/>
              </w:rPr>
              <w:t>4</w:t>
            </w:r>
            <w:r>
              <w:rPr>
                <w:noProof/>
                <w:webHidden/>
              </w:rPr>
              <w:fldChar w:fldCharType="end"/>
            </w:r>
          </w:hyperlink>
        </w:p>
        <w:p w14:paraId="7E65D38E" w14:textId="0D72AD82" w:rsidR="005B41DE" w:rsidRDefault="005B41DE">
          <w:pPr>
            <w:pStyle w:val="TOC2"/>
            <w:tabs>
              <w:tab w:val="left" w:pos="880"/>
              <w:tab w:val="right" w:leader="dot" w:pos="10290"/>
            </w:tabs>
            <w:rPr>
              <w:noProof/>
              <w:kern w:val="2"/>
              <w14:ligatures w14:val="standardContextual"/>
            </w:rPr>
          </w:pPr>
          <w:hyperlink w:anchor="_Toc137457884" w:history="1">
            <w:r w:rsidRPr="00A855D4">
              <w:rPr>
                <w:rStyle w:val="Hyperlink"/>
                <w:noProof/>
              </w:rPr>
              <w:t>4.2</w:t>
            </w:r>
            <w:r>
              <w:rPr>
                <w:noProof/>
                <w:kern w:val="2"/>
                <w14:ligatures w14:val="standardContextual"/>
              </w:rPr>
              <w:tab/>
            </w:r>
            <w:r w:rsidRPr="00A855D4">
              <w:rPr>
                <w:rStyle w:val="Hyperlink"/>
                <w:noProof/>
              </w:rPr>
              <w:t>Public Health Capacity by Community</w:t>
            </w:r>
            <w:r>
              <w:rPr>
                <w:noProof/>
                <w:webHidden/>
              </w:rPr>
              <w:tab/>
            </w:r>
            <w:r>
              <w:rPr>
                <w:noProof/>
                <w:webHidden/>
              </w:rPr>
              <w:fldChar w:fldCharType="begin"/>
            </w:r>
            <w:r>
              <w:rPr>
                <w:noProof/>
                <w:webHidden/>
              </w:rPr>
              <w:instrText xml:space="preserve"> PAGEREF _Toc137457884 \h </w:instrText>
            </w:r>
            <w:r>
              <w:rPr>
                <w:noProof/>
                <w:webHidden/>
              </w:rPr>
            </w:r>
            <w:r>
              <w:rPr>
                <w:noProof/>
                <w:webHidden/>
              </w:rPr>
              <w:fldChar w:fldCharType="separate"/>
            </w:r>
            <w:r>
              <w:rPr>
                <w:noProof/>
                <w:webHidden/>
              </w:rPr>
              <w:t>4</w:t>
            </w:r>
            <w:r>
              <w:rPr>
                <w:noProof/>
                <w:webHidden/>
              </w:rPr>
              <w:fldChar w:fldCharType="end"/>
            </w:r>
          </w:hyperlink>
        </w:p>
        <w:p w14:paraId="2371DFE1" w14:textId="0EB333E1" w:rsidR="005B41DE" w:rsidRDefault="005B41DE">
          <w:pPr>
            <w:pStyle w:val="TOC2"/>
            <w:tabs>
              <w:tab w:val="left" w:pos="880"/>
              <w:tab w:val="right" w:leader="dot" w:pos="10290"/>
            </w:tabs>
            <w:rPr>
              <w:noProof/>
              <w:kern w:val="2"/>
              <w14:ligatures w14:val="standardContextual"/>
            </w:rPr>
          </w:pPr>
          <w:hyperlink w:anchor="_Toc137457885" w:history="1">
            <w:r w:rsidRPr="00A855D4">
              <w:rPr>
                <w:rStyle w:val="Hyperlink"/>
                <w:noProof/>
              </w:rPr>
              <w:t>4.3</w:t>
            </w:r>
            <w:r>
              <w:rPr>
                <w:noProof/>
                <w:kern w:val="2"/>
                <w14:ligatures w14:val="standardContextual"/>
              </w:rPr>
              <w:tab/>
            </w:r>
            <w:r w:rsidRPr="00A855D4">
              <w:rPr>
                <w:rStyle w:val="Hyperlink"/>
                <w:noProof/>
              </w:rPr>
              <w:t>Current Perceived Strengths by Community - Administration</w:t>
            </w:r>
            <w:r>
              <w:rPr>
                <w:noProof/>
                <w:webHidden/>
              </w:rPr>
              <w:tab/>
            </w:r>
            <w:r>
              <w:rPr>
                <w:noProof/>
                <w:webHidden/>
              </w:rPr>
              <w:fldChar w:fldCharType="begin"/>
            </w:r>
            <w:r>
              <w:rPr>
                <w:noProof/>
                <w:webHidden/>
              </w:rPr>
              <w:instrText xml:space="preserve"> PAGEREF _Toc137457885 \h </w:instrText>
            </w:r>
            <w:r>
              <w:rPr>
                <w:noProof/>
                <w:webHidden/>
              </w:rPr>
            </w:r>
            <w:r>
              <w:rPr>
                <w:noProof/>
                <w:webHidden/>
              </w:rPr>
              <w:fldChar w:fldCharType="separate"/>
            </w:r>
            <w:r>
              <w:rPr>
                <w:noProof/>
                <w:webHidden/>
              </w:rPr>
              <w:t>5</w:t>
            </w:r>
            <w:r>
              <w:rPr>
                <w:noProof/>
                <w:webHidden/>
              </w:rPr>
              <w:fldChar w:fldCharType="end"/>
            </w:r>
          </w:hyperlink>
        </w:p>
        <w:p w14:paraId="62A686CA" w14:textId="5F51C960" w:rsidR="005B41DE" w:rsidRDefault="005B41DE">
          <w:pPr>
            <w:pStyle w:val="TOC2"/>
            <w:tabs>
              <w:tab w:val="left" w:pos="880"/>
              <w:tab w:val="right" w:leader="dot" w:pos="10290"/>
            </w:tabs>
            <w:rPr>
              <w:noProof/>
              <w:kern w:val="2"/>
              <w14:ligatures w14:val="standardContextual"/>
            </w:rPr>
          </w:pPr>
          <w:hyperlink w:anchor="_Toc137457886" w:history="1">
            <w:r w:rsidRPr="00A855D4">
              <w:rPr>
                <w:rStyle w:val="Hyperlink"/>
                <w:noProof/>
              </w:rPr>
              <w:t>4.4</w:t>
            </w:r>
            <w:r>
              <w:rPr>
                <w:noProof/>
                <w:kern w:val="2"/>
                <w14:ligatures w14:val="standardContextual"/>
              </w:rPr>
              <w:tab/>
            </w:r>
            <w:r w:rsidRPr="00A855D4">
              <w:rPr>
                <w:rStyle w:val="Hyperlink"/>
                <w:noProof/>
              </w:rPr>
              <w:t>Current Perceived Strengths by Community – Disease Control and Prevention</w:t>
            </w:r>
            <w:r>
              <w:rPr>
                <w:noProof/>
                <w:webHidden/>
              </w:rPr>
              <w:tab/>
            </w:r>
            <w:r>
              <w:rPr>
                <w:noProof/>
                <w:webHidden/>
              </w:rPr>
              <w:fldChar w:fldCharType="begin"/>
            </w:r>
            <w:r>
              <w:rPr>
                <w:noProof/>
                <w:webHidden/>
              </w:rPr>
              <w:instrText xml:space="preserve"> PAGEREF _Toc137457886 \h </w:instrText>
            </w:r>
            <w:r>
              <w:rPr>
                <w:noProof/>
                <w:webHidden/>
              </w:rPr>
            </w:r>
            <w:r>
              <w:rPr>
                <w:noProof/>
                <w:webHidden/>
              </w:rPr>
              <w:fldChar w:fldCharType="separate"/>
            </w:r>
            <w:r>
              <w:rPr>
                <w:noProof/>
                <w:webHidden/>
              </w:rPr>
              <w:t>5</w:t>
            </w:r>
            <w:r>
              <w:rPr>
                <w:noProof/>
                <w:webHidden/>
              </w:rPr>
              <w:fldChar w:fldCharType="end"/>
            </w:r>
          </w:hyperlink>
        </w:p>
        <w:p w14:paraId="298DDB3C" w14:textId="644AA114" w:rsidR="005B41DE" w:rsidRDefault="005B41DE">
          <w:pPr>
            <w:pStyle w:val="TOC2"/>
            <w:tabs>
              <w:tab w:val="left" w:pos="880"/>
              <w:tab w:val="right" w:leader="dot" w:pos="10290"/>
            </w:tabs>
            <w:rPr>
              <w:noProof/>
              <w:kern w:val="2"/>
              <w14:ligatures w14:val="standardContextual"/>
            </w:rPr>
          </w:pPr>
          <w:hyperlink w:anchor="_Toc137457887" w:history="1">
            <w:r w:rsidRPr="00A855D4">
              <w:rPr>
                <w:rStyle w:val="Hyperlink"/>
                <w:noProof/>
              </w:rPr>
              <w:t>4.5</w:t>
            </w:r>
            <w:r>
              <w:rPr>
                <w:noProof/>
                <w:kern w:val="2"/>
                <w14:ligatures w14:val="standardContextual"/>
              </w:rPr>
              <w:tab/>
            </w:r>
            <w:r w:rsidRPr="00A855D4">
              <w:rPr>
                <w:rStyle w:val="Hyperlink"/>
                <w:noProof/>
              </w:rPr>
              <w:t>Current Perceived Strengths by Community – Environmental Health</w:t>
            </w:r>
            <w:r>
              <w:rPr>
                <w:noProof/>
                <w:webHidden/>
              </w:rPr>
              <w:tab/>
            </w:r>
            <w:r>
              <w:rPr>
                <w:noProof/>
                <w:webHidden/>
              </w:rPr>
              <w:fldChar w:fldCharType="begin"/>
            </w:r>
            <w:r>
              <w:rPr>
                <w:noProof/>
                <w:webHidden/>
              </w:rPr>
              <w:instrText xml:space="preserve"> PAGEREF _Toc137457887 \h </w:instrText>
            </w:r>
            <w:r>
              <w:rPr>
                <w:noProof/>
                <w:webHidden/>
              </w:rPr>
            </w:r>
            <w:r>
              <w:rPr>
                <w:noProof/>
                <w:webHidden/>
              </w:rPr>
              <w:fldChar w:fldCharType="separate"/>
            </w:r>
            <w:r>
              <w:rPr>
                <w:noProof/>
                <w:webHidden/>
              </w:rPr>
              <w:t>6</w:t>
            </w:r>
            <w:r>
              <w:rPr>
                <w:noProof/>
                <w:webHidden/>
              </w:rPr>
              <w:fldChar w:fldCharType="end"/>
            </w:r>
          </w:hyperlink>
        </w:p>
        <w:p w14:paraId="42205D32" w14:textId="45EB14A0" w:rsidR="005B41DE" w:rsidRDefault="005B41DE">
          <w:pPr>
            <w:pStyle w:val="TOC2"/>
            <w:tabs>
              <w:tab w:val="left" w:pos="880"/>
              <w:tab w:val="right" w:leader="dot" w:pos="10290"/>
            </w:tabs>
            <w:rPr>
              <w:noProof/>
              <w:kern w:val="2"/>
              <w14:ligatures w14:val="standardContextual"/>
            </w:rPr>
          </w:pPr>
          <w:hyperlink w:anchor="_Toc137457888" w:history="1">
            <w:r w:rsidRPr="00A855D4">
              <w:rPr>
                <w:rStyle w:val="Hyperlink"/>
                <w:noProof/>
              </w:rPr>
              <w:t>4.6</w:t>
            </w:r>
            <w:r>
              <w:rPr>
                <w:noProof/>
                <w:kern w:val="2"/>
                <w14:ligatures w14:val="standardContextual"/>
              </w:rPr>
              <w:tab/>
            </w:r>
            <w:r w:rsidRPr="00A855D4">
              <w:rPr>
                <w:rStyle w:val="Hyperlink"/>
                <w:noProof/>
              </w:rPr>
              <w:t>Current Perceived Strengths by Community – Tobacco Use Prevention</w:t>
            </w:r>
            <w:r>
              <w:rPr>
                <w:noProof/>
                <w:webHidden/>
              </w:rPr>
              <w:tab/>
            </w:r>
            <w:r>
              <w:rPr>
                <w:noProof/>
                <w:webHidden/>
              </w:rPr>
              <w:fldChar w:fldCharType="begin"/>
            </w:r>
            <w:r>
              <w:rPr>
                <w:noProof/>
                <w:webHidden/>
              </w:rPr>
              <w:instrText xml:space="preserve"> PAGEREF _Toc137457888 \h </w:instrText>
            </w:r>
            <w:r>
              <w:rPr>
                <w:noProof/>
                <w:webHidden/>
              </w:rPr>
            </w:r>
            <w:r>
              <w:rPr>
                <w:noProof/>
                <w:webHidden/>
              </w:rPr>
              <w:fldChar w:fldCharType="separate"/>
            </w:r>
            <w:r>
              <w:rPr>
                <w:noProof/>
                <w:webHidden/>
              </w:rPr>
              <w:t>6</w:t>
            </w:r>
            <w:r>
              <w:rPr>
                <w:noProof/>
                <w:webHidden/>
              </w:rPr>
              <w:fldChar w:fldCharType="end"/>
            </w:r>
          </w:hyperlink>
        </w:p>
        <w:p w14:paraId="6EA41D2E" w14:textId="63D9A768" w:rsidR="005B41DE" w:rsidRDefault="005B41DE">
          <w:pPr>
            <w:pStyle w:val="TOC2"/>
            <w:tabs>
              <w:tab w:val="left" w:pos="880"/>
              <w:tab w:val="right" w:leader="dot" w:pos="10290"/>
            </w:tabs>
            <w:rPr>
              <w:noProof/>
              <w:kern w:val="2"/>
              <w14:ligatures w14:val="standardContextual"/>
            </w:rPr>
          </w:pPr>
          <w:hyperlink w:anchor="_Toc137457889" w:history="1">
            <w:r w:rsidRPr="00A855D4">
              <w:rPr>
                <w:rStyle w:val="Hyperlink"/>
                <w:noProof/>
              </w:rPr>
              <w:t>4.7</w:t>
            </w:r>
            <w:r>
              <w:rPr>
                <w:noProof/>
                <w:kern w:val="2"/>
                <w14:ligatures w14:val="standardContextual"/>
              </w:rPr>
              <w:tab/>
            </w:r>
            <w:r w:rsidRPr="00A855D4">
              <w:rPr>
                <w:rStyle w:val="Hyperlink"/>
                <w:noProof/>
              </w:rPr>
              <w:t>Current Perceived Strengths by Community – Staff Levels</w:t>
            </w:r>
            <w:r>
              <w:rPr>
                <w:noProof/>
                <w:webHidden/>
              </w:rPr>
              <w:tab/>
            </w:r>
            <w:r>
              <w:rPr>
                <w:noProof/>
                <w:webHidden/>
              </w:rPr>
              <w:fldChar w:fldCharType="begin"/>
            </w:r>
            <w:r>
              <w:rPr>
                <w:noProof/>
                <w:webHidden/>
              </w:rPr>
              <w:instrText xml:space="preserve"> PAGEREF _Toc137457889 \h </w:instrText>
            </w:r>
            <w:r>
              <w:rPr>
                <w:noProof/>
                <w:webHidden/>
              </w:rPr>
            </w:r>
            <w:r>
              <w:rPr>
                <w:noProof/>
                <w:webHidden/>
              </w:rPr>
              <w:fldChar w:fldCharType="separate"/>
            </w:r>
            <w:r>
              <w:rPr>
                <w:noProof/>
                <w:webHidden/>
              </w:rPr>
              <w:t>7</w:t>
            </w:r>
            <w:r>
              <w:rPr>
                <w:noProof/>
                <w:webHidden/>
              </w:rPr>
              <w:fldChar w:fldCharType="end"/>
            </w:r>
          </w:hyperlink>
        </w:p>
        <w:p w14:paraId="29005BA2" w14:textId="6953BAB9" w:rsidR="005B41DE" w:rsidRDefault="005B41DE">
          <w:pPr>
            <w:pStyle w:val="TOC2"/>
            <w:tabs>
              <w:tab w:val="left" w:pos="880"/>
              <w:tab w:val="right" w:leader="dot" w:pos="10290"/>
            </w:tabs>
            <w:rPr>
              <w:noProof/>
              <w:kern w:val="2"/>
              <w14:ligatures w14:val="standardContextual"/>
            </w:rPr>
          </w:pPr>
          <w:hyperlink w:anchor="_Toc137457890" w:history="1">
            <w:r w:rsidRPr="00A855D4">
              <w:rPr>
                <w:rStyle w:val="Hyperlink"/>
                <w:noProof/>
              </w:rPr>
              <w:t>4.8</w:t>
            </w:r>
            <w:r>
              <w:rPr>
                <w:noProof/>
                <w:kern w:val="2"/>
                <w14:ligatures w14:val="standardContextual"/>
              </w:rPr>
              <w:tab/>
            </w:r>
            <w:r w:rsidRPr="00A855D4">
              <w:rPr>
                <w:rStyle w:val="Hyperlink"/>
                <w:noProof/>
              </w:rPr>
              <w:t>Current Perceived Strengths by Community – Staff Training</w:t>
            </w:r>
            <w:r>
              <w:rPr>
                <w:noProof/>
                <w:webHidden/>
              </w:rPr>
              <w:tab/>
            </w:r>
            <w:r>
              <w:rPr>
                <w:noProof/>
                <w:webHidden/>
              </w:rPr>
              <w:fldChar w:fldCharType="begin"/>
            </w:r>
            <w:r>
              <w:rPr>
                <w:noProof/>
                <w:webHidden/>
              </w:rPr>
              <w:instrText xml:space="preserve"> PAGEREF _Toc137457890 \h </w:instrText>
            </w:r>
            <w:r>
              <w:rPr>
                <w:noProof/>
                <w:webHidden/>
              </w:rPr>
            </w:r>
            <w:r>
              <w:rPr>
                <w:noProof/>
                <w:webHidden/>
              </w:rPr>
              <w:fldChar w:fldCharType="separate"/>
            </w:r>
            <w:r>
              <w:rPr>
                <w:noProof/>
                <w:webHidden/>
              </w:rPr>
              <w:t>7</w:t>
            </w:r>
            <w:r>
              <w:rPr>
                <w:noProof/>
                <w:webHidden/>
              </w:rPr>
              <w:fldChar w:fldCharType="end"/>
            </w:r>
          </w:hyperlink>
        </w:p>
        <w:p w14:paraId="0DC81B50" w14:textId="56EE4640" w:rsidR="005B41DE" w:rsidRDefault="005B41DE">
          <w:pPr>
            <w:pStyle w:val="TOC2"/>
            <w:tabs>
              <w:tab w:val="left" w:pos="880"/>
              <w:tab w:val="right" w:leader="dot" w:pos="10290"/>
            </w:tabs>
            <w:rPr>
              <w:noProof/>
              <w:kern w:val="2"/>
              <w14:ligatures w14:val="standardContextual"/>
            </w:rPr>
          </w:pPr>
          <w:hyperlink w:anchor="_Toc137457891" w:history="1">
            <w:r w:rsidRPr="00A855D4">
              <w:rPr>
                <w:rStyle w:val="Hyperlink"/>
                <w:noProof/>
              </w:rPr>
              <w:t>4.9</w:t>
            </w:r>
            <w:r>
              <w:rPr>
                <w:noProof/>
                <w:kern w:val="2"/>
                <w14:ligatures w14:val="standardContextual"/>
              </w:rPr>
              <w:tab/>
            </w:r>
            <w:r w:rsidRPr="00A855D4">
              <w:rPr>
                <w:rStyle w:val="Hyperlink"/>
                <w:noProof/>
              </w:rPr>
              <w:t>Shared Services Grant – Opportunities</w:t>
            </w:r>
            <w:r>
              <w:rPr>
                <w:noProof/>
                <w:webHidden/>
              </w:rPr>
              <w:tab/>
            </w:r>
            <w:r>
              <w:rPr>
                <w:noProof/>
                <w:webHidden/>
              </w:rPr>
              <w:fldChar w:fldCharType="begin"/>
            </w:r>
            <w:r>
              <w:rPr>
                <w:noProof/>
                <w:webHidden/>
              </w:rPr>
              <w:instrText xml:space="preserve"> PAGEREF _Toc137457891 \h </w:instrText>
            </w:r>
            <w:r>
              <w:rPr>
                <w:noProof/>
                <w:webHidden/>
              </w:rPr>
            </w:r>
            <w:r>
              <w:rPr>
                <w:noProof/>
                <w:webHidden/>
              </w:rPr>
              <w:fldChar w:fldCharType="separate"/>
            </w:r>
            <w:r>
              <w:rPr>
                <w:noProof/>
                <w:webHidden/>
              </w:rPr>
              <w:t>7</w:t>
            </w:r>
            <w:r>
              <w:rPr>
                <w:noProof/>
                <w:webHidden/>
              </w:rPr>
              <w:fldChar w:fldCharType="end"/>
            </w:r>
          </w:hyperlink>
        </w:p>
        <w:p w14:paraId="50CC8E26" w14:textId="4EB676AA" w:rsidR="005B41DE" w:rsidRDefault="005B41DE">
          <w:pPr>
            <w:pStyle w:val="TOC2"/>
            <w:tabs>
              <w:tab w:val="left" w:pos="880"/>
              <w:tab w:val="right" w:leader="dot" w:pos="10290"/>
            </w:tabs>
            <w:rPr>
              <w:noProof/>
              <w:kern w:val="2"/>
              <w14:ligatures w14:val="standardContextual"/>
            </w:rPr>
          </w:pPr>
          <w:hyperlink w:anchor="_Toc137457892" w:history="1">
            <w:r w:rsidRPr="00A855D4">
              <w:rPr>
                <w:rStyle w:val="Hyperlink"/>
                <w:noProof/>
              </w:rPr>
              <w:t>4.10</w:t>
            </w:r>
            <w:r>
              <w:rPr>
                <w:noProof/>
                <w:kern w:val="2"/>
                <w14:ligatures w14:val="standardContextual"/>
              </w:rPr>
              <w:tab/>
            </w:r>
            <w:r w:rsidRPr="00A855D4">
              <w:rPr>
                <w:rStyle w:val="Hyperlink"/>
                <w:noProof/>
              </w:rPr>
              <w:t>Concerns about a Shared Services Grant</w:t>
            </w:r>
            <w:r>
              <w:rPr>
                <w:noProof/>
                <w:webHidden/>
              </w:rPr>
              <w:tab/>
            </w:r>
            <w:r>
              <w:rPr>
                <w:noProof/>
                <w:webHidden/>
              </w:rPr>
              <w:fldChar w:fldCharType="begin"/>
            </w:r>
            <w:r>
              <w:rPr>
                <w:noProof/>
                <w:webHidden/>
              </w:rPr>
              <w:instrText xml:space="preserve"> PAGEREF _Toc137457892 \h </w:instrText>
            </w:r>
            <w:r>
              <w:rPr>
                <w:noProof/>
                <w:webHidden/>
              </w:rPr>
            </w:r>
            <w:r>
              <w:rPr>
                <w:noProof/>
                <w:webHidden/>
              </w:rPr>
              <w:fldChar w:fldCharType="separate"/>
            </w:r>
            <w:r>
              <w:rPr>
                <w:noProof/>
                <w:webHidden/>
              </w:rPr>
              <w:t>8</w:t>
            </w:r>
            <w:r>
              <w:rPr>
                <w:noProof/>
                <w:webHidden/>
              </w:rPr>
              <w:fldChar w:fldCharType="end"/>
            </w:r>
          </w:hyperlink>
        </w:p>
        <w:p w14:paraId="52762996" w14:textId="10C5DA8E" w:rsidR="005B41DE" w:rsidRDefault="005B41DE">
          <w:pPr>
            <w:pStyle w:val="TOC1"/>
            <w:tabs>
              <w:tab w:val="left" w:pos="440"/>
              <w:tab w:val="right" w:leader="dot" w:pos="10290"/>
            </w:tabs>
            <w:rPr>
              <w:noProof/>
              <w:kern w:val="2"/>
              <w14:ligatures w14:val="standardContextual"/>
            </w:rPr>
          </w:pPr>
          <w:hyperlink w:anchor="_Toc137457893" w:history="1">
            <w:r w:rsidRPr="00A855D4">
              <w:rPr>
                <w:rStyle w:val="Hyperlink"/>
                <w:noProof/>
              </w:rPr>
              <w:t>5</w:t>
            </w:r>
            <w:r>
              <w:rPr>
                <w:noProof/>
                <w:kern w:val="2"/>
                <w14:ligatures w14:val="standardContextual"/>
              </w:rPr>
              <w:tab/>
            </w:r>
            <w:r w:rsidRPr="00A855D4">
              <w:rPr>
                <w:rStyle w:val="Hyperlink"/>
                <w:noProof/>
              </w:rPr>
              <w:t>Working Group</w:t>
            </w:r>
            <w:r>
              <w:rPr>
                <w:noProof/>
                <w:webHidden/>
              </w:rPr>
              <w:tab/>
            </w:r>
            <w:r>
              <w:rPr>
                <w:noProof/>
                <w:webHidden/>
              </w:rPr>
              <w:fldChar w:fldCharType="begin"/>
            </w:r>
            <w:r>
              <w:rPr>
                <w:noProof/>
                <w:webHidden/>
              </w:rPr>
              <w:instrText xml:space="preserve"> PAGEREF _Toc137457893 \h </w:instrText>
            </w:r>
            <w:r>
              <w:rPr>
                <w:noProof/>
                <w:webHidden/>
              </w:rPr>
            </w:r>
            <w:r>
              <w:rPr>
                <w:noProof/>
                <w:webHidden/>
              </w:rPr>
              <w:fldChar w:fldCharType="separate"/>
            </w:r>
            <w:r>
              <w:rPr>
                <w:noProof/>
                <w:webHidden/>
              </w:rPr>
              <w:t>8</w:t>
            </w:r>
            <w:r>
              <w:rPr>
                <w:noProof/>
                <w:webHidden/>
              </w:rPr>
              <w:fldChar w:fldCharType="end"/>
            </w:r>
          </w:hyperlink>
        </w:p>
        <w:p w14:paraId="1A263AE8" w14:textId="3D7CA721" w:rsidR="005B41DE" w:rsidRDefault="005B41DE">
          <w:pPr>
            <w:pStyle w:val="TOC2"/>
            <w:tabs>
              <w:tab w:val="left" w:pos="880"/>
              <w:tab w:val="right" w:leader="dot" w:pos="10290"/>
            </w:tabs>
            <w:rPr>
              <w:noProof/>
              <w:kern w:val="2"/>
              <w14:ligatures w14:val="standardContextual"/>
            </w:rPr>
          </w:pPr>
          <w:hyperlink w:anchor="_Toc137457894" w:history="1">
            <w:r w:rsidRPr="00A855D4">
              <w:rPr>
                <w:rStyle w:val="Hyperlink"/>
                <w:noProof/>
              </w:rPr>
              <w:t>5.1</w:t>
            </w:r>
            <w:r>
              <w:rPr>
                <w:noProof/>
                <w:kern w:val="2"/>
                <w14:ligatures w14:val="standardContextual"/>
              </w:rPr>
              <w:tab/>
            </w:r>
            <w:r w:rsidRPr="00A855D4">
              <w:rPr>
                <w:rStyle w:val="Hyperlink"/>
                <w:noProof/>
              </w:rPr>
              <w:t>Meeting #1- March 20, 2023, Rosemary Recreation Complex- Needham</w:t>
            </w:r>
            <w:r>
              <w:rPr>
                <w:noProof/>
                <w:webHidden/>
              </w:rPr>
              <w:tab/>
            </w:r>
            <w:r>
              <w:rPr>
                <w:noProof/>
                <w:webHidden/>
              </w:rPr>
              <w:fldChar w:fldCharType="begin"/>
            </w:r>
            <w:r>
              <w:rPr>
                <w:noProof/>
                <w:webHidden/>
              </w:rPr>
              <w:instrText xml:space="preserve"> PAGEREF _Toc137457894 \h </w:instrText>
            </w:r>
            <w:r>
              <w:rPr>
                <w:noProof/>
                <w:webHidden/>
              </w:rPr>
            </w:r>
            <w:r>
              <w:rPr>
                <w:noProof/>
                <w:webHidden/>
              </w:rPr>
              <w:fldChar w:fldCharType="separate"/>
            </w:r>
            <w:r>
              <w:rPr>
                <w:noProof/>
                <w:webHidden/>
              </w:rPr>
              <w:t>9</w:t>
            </w:r>
            <w:r>
              <w:rPr>
                <w:noProof/>
                <w:webHidden/>
              </w:rPr>
              <w:fldChar w:fldCharType="end"/>
            </w:r>
          </w:hyperlink>
        </w:p>
        <w:p w14:paraId="47AEA0D6" w14:textId="637003CB" w:rsidR="005B41DE" w:rsidRDefault="005B41DE">
          <w:pPr>
            <w:pStyle w:val="TOC2"/>
            <w:tabs>
              <w:tab w:val="left" w:pos="880"/>
              <w:tab w:val="right" w:leader="dot" w:pos="10290"/>
            </w:tabs>
            <w:rPr>
              <w:noProof/>
              <w:kern w:val="2"/>
              <w14:ligatures w14:val="standardContextual"/>
            </w:rPr>
          </w:pPr>
          <w:hyperlink w:anchor="_Toc137457895" w:history="1">
            <w:r w:rsidRPr="00A855D4">
              <w:rPr>
                <w:rStyle w:val="Hyperlink"/>
                <w:noProof/>
              </w:rPr>
              <w:t>5.2</w:t>
            </w:r>
            <w:r>
              <w:rPr>
                <w:noProof/>
                <w:kern w:val="2"/>
                <w14:ligatures w14:val="standardContextual"/>
              </w:rPr>
              <w:tab/>
            </w:r>
            <w:r w:rsidRPr="00A855D4">
              <w:rPr>
                <w:rStyle w:val="Hyperlink"/>
                <w:noProof/>
              </w:rPr>
              <w:t>Meeting #2- April 10, 2023, Sherborn Public Library, Sherborn</w:t>
            </w:r>
            <w:r>
              <w:rPr>
                <w:noProof/>
                <w:webHidden/>
              </w:rPr>
              <w:tab/>
            </w:r>
            <w:r>
              <w:rPr>
                <w:noProof/>
                <w:webHidden/>
              </w:rPr>
              <w:fldChar w:fldCharType="begin"/>
            </w:r>
            <w:r>
              <w:rPr>
                <w:noProof/>
                <w:webHidden/>
              </w:rPr>
              <w:instrText xml:space="preserve"> PAGEREF _Toc137457895 \h </w:instrText>
            </w:r>
            <w:r>
              <w:rPr>
                <w:noProof/>
                <w:webHidden/>
              </w:rPr>
            </w:r>
            <w:r>
              <w:rPr>
                <w:noProof/>
                <w:webHidden/>
              </w:rPr>
              <w:fldChar w:fldCharType="separate"/>
            </w:r>
            <w:r>
              <w:rPr>
                <w:noProof/>
                <w:webHidden/>
              </w:rPr>
              <w:t>9</w:t>
            </w:r>
            <w:r>
              <w:rPr>
                <w:noProof/>
                <w:webHidden/>
              </w:rPr>
              <w:fldChar w:fldCharType="end"/>
            </w:r>
          </w:hyperlink>
        </w:p>
        <w:p w14:paraId="115D0152" w14:textId="2F3B0147" w:rsidR="005B41DE" w:rsidRDefault="005B41DE">
          <w:pPr>
            <w:pStyle w:val="TOC2"/>
            <w:tabs>
              <w:tab w:val="left" w:pos="880"/>
              <w:tab w:val="right" w:leader="dot" w:pos="10290"/>
            </w:tabs>
            <w:rPr>
              <w:noProof/>
              <w:kern w:val="2"/>
              <w14:ligatures w14:val="standardContextual"/>
            </w:rPr>
          </w:pPr>
          <w:hyperlink w:anchor="_Toc137457896" w:history="1">
            <w:r w:rsidRPr="00A855D4">
              <w:rPr>
                <w:rStyle w:val="Hyperlink"/>
                <w:noProof/>
              </w:rPr>
              <w:t>5.3</w:t>
            </w:r>
            <w:r>
              <w:rPr>
                <w:noProof/>
                <w:kern w:val="2"/>
                <w14:ligatures w14:val="standardContextual"/>
              </w:rPr>
              <w:tab/>
            </w:r>
            <w:r w:rsidRPr="00A855D4">
              <w:rPr>
                <w:rStyle w:val="Hyperlink"/>
                <w:noProof/>
              </w:rPr>
              <w:t>Meeting #2.5- April 24, 2023, Virtual</w:t>
            </w:r>
            <w:r>
              <w:rPr>
                <w:noProof/>
                <w:webHidden/>
              </w:rPr>
              <w:tab/>
            </w:r>
            <w:r>
              <w:rPr>
                <w:noProof/>
                <w:webHidden/>
              </w:rPr>
              <w:fldChar w:fldCharType="begin"/>
            </w:r>
            <w:r>
              <w:rPr>
                <w:noProof/>
                <w:webHidden/>
              </w:rPr>
              <w:instrText xml:space="preserve"> PAGEREF _Toc137457896 \h </w:instrText>
            </w:r>
            <w:r>
              <w:rPr>
                <w:noProof/>
                <w:webHidden/>
              </w:rPr>
            </w:r>
            <w:r>
              <w:rPr>
                <w:noProof/>
                <w:webHidden/>
              </w:rPr>
              <w:fldChar w:fldCharType="separate"/>
            </w:r>
            <w:r>
              <w:rPr>
                <w:noProof/>
                <w:webHidden/>
              </w:rPr>
              <w:t>10</w:t>
            </w:r>
            <w:r>
              <w:rPr>
                <w:noProof/>
                <w:webHidden/>
              </w:rPr>
              <w:fldChar w:fldCharType="end"/>
            </w:r>
          </w:hyperlink>
        </w:p>
        <w:p w14:paraId="38085685" w14:textId="5E650224" w:rsidR="005B41DE" w:rsidRDefault="005B41DE">
          <w:pPr>
            <w:pStyle w:val="TOC2"/>
            <w:tabs>
              <w:tab w:val="left" w:pos="880"/>
              <w:tab w:val="right" w:leader="dot" w:pos="10290"/>
            </w:tabs>
            <w:rPr>
              <w:noProof/>
              <w:kern w:val="2"/>
              <w14:ligatures w14:val="standardContextual"/>
            </w:rPr>
          </w:pPr>
          <w:hyperlink w:anchor="_Toc137457897" w:history="1">
            <w:r w:rsidRPr="00A855D4">
              <w:rPr>
                <w:rStyle w:val="Hyperlink"/>
                <w:noProof/>
              </w:rPr>
              <w:t>5.4</w:t>
            </w:r>
            <w:r>
              <w:rPr>
                <w:noProof/>
                <w:kern w:val="2"/>
                <w14:ligatures w14:val="standardContextual"/>
              </w:rPr>
              <w:tab/>
            </w:r>
            <w:r w:rsidRPr="00A855D4">
              <w:rPr>
                <w:rStyle w:val="Hyperlink"/>
                <w:noProof/>
              </w:rPr>
              <w:t>Meeting #3- May 8, 2023, Medfield Town Hall</w:t>
            </w:r>
            <w:r>
              <w:rPr>
                <w:noProof/>
                <w:webHidden/>
              </w:rPr>
              <w:tab/>
            </w:r>
            <w:r>
              <w:rPr>
                <w:noProof/>
                <w:webHidden/>
              </w:rPr>
              <w:fldChar w:fldCharType="begin"/>
            </w:r>
            <w:r>
              <w:rPr>
                <w:noProof/>
                <w:webHidden/>
              </w:rPr>
              <w:instrText xml:space="preserve"> PAGEREF _Toc137457897 \h </w:instrText>
            </w:r>
            <w:r>
              <w:rPr>
                <w:noProof/>
                <w:webHidden/>
              </w:rPr>
            </w:r>
            <w:r>
              <w:rPr>
                <w:noProof/>
                <w:webHidden/>
              </w:rPr>
              <w:fldChar w:fldCharType="separate"/>
            </w:r>
            <w:r>
              <w:rPr>
                <w:noProof/>
                <w:webHidden/>
              </w:rPr>
              <w:t>10</w:t>
            </w:r>
            <w:r>
              <w:rPr>
                <w:noProof/>
                <w:webHidden/>
              </w:rPr>
              <w:fldChar w:fldCharType="end"/>
            </w:r>
          </w:hyperlink>
        </w:p>
        <w:p w14:paraId="32EBFAD8" w14:textId="3854E9BC" w:rsidR="005B41DE" w:rsidRDefault="005B41DE">
          <w:pPr>
            <w:pStyle w:val="TOC1"/>
            <w:tabs>
              <w:tab w:val="left" w:pos="440"/>
              <w:tab w:val="right" w:leader="dot" w:pos="10290"/>
            </w:tabs>
            <w:rPr>
              <w:noProof/>
              <w:kern w:val="2"/>
              <w14:ligatures w14:val="standardContextual"/>
            </w:rPr>
          </w:pPr>
          <w:hyperlink w:anchor="_Toc137457898" w:history="1">
            <w:r w:rsidRPr="00A855D4">
              <w:rPr>
                <w:rStyle w:val="Hyperlink"/>
                <w:noProof/>
              </w:rPr>
              <w:t>6</w:t>
            </w:r>
            <w:r>
              <w:rPr>
                <w:noProof/>
                <w:kern w:val="2"/>
                <w14:ligatures w14:val="standardContextual"/>
              </w:rPr>
              <w:tab/>
            </w:r>
            <w:r w:rsidRPr="00A855D4">
              <w:rPr>
                <w:rStyle w:val="Hyperlink"/>
                <w:noProof/>
              </w:rPr>
              <w:t>Recommendations</w:t>
            </w:r>
            <w:r>
              <w:rPr>
                <w:noProof/>
                <w:webHidden/>
              </w:rPr>
              <w:tab/>
            </w:r>
            <w:r>
              <w:rPr>
                <w:noProof/>
                <w:webHidden/>
              </w:rPr>
              <w:fldChar w:fldCharType="begin"/>
            </w:r>
            <w:r>
              <w:rPr>
                <w:noProof/>
                <w:webHidden/>
              </w:rPr>
              <w:instrText xml:space="preserve"> PAGEREF _Toc137457898 \h </w:instrText>
            </w:r>
            <w:r>
              <w:rPr>
                <w:noProof/>
                <w:webHidden/>
              </w:rPr>
            </w:r>
            <w:r>
              <w:rPr>
                <w:noProof/>
                <w:webHidden/>
              </w:rPr>
              <w:fldChar w:fldCharType="separate"/>
            </w:r>
            <w:r>
              <w:rPr>
                <w:noProof/>
                <w:webHidden/>
              </w:rPr>
              <w:t>11</w:t>
            </w:r>
            <w:r>
              <w:rPr>
                <w:noProof/>
                <w:webHidden/>
              </w:rPr>
              <w:fldChar w:fldCharType="end"/>
            </w:r>
          </w:hyperlink>
        </w:p>
        <w:p w14:paraId="2202F1BC" w14:textId="7B330006" w:rsidR="005B41DE" w:rsidRDefault="005B41DE">
          <w:pPr>
            <w:pStyle w:val="TOC2"/>
            <w:tabs>
              <w:tab w:val="left" w:pos="880"/>
              <w:tab w:val="right" w:leader="dot" w:pos="10290"/>
            </w:tabs>
            <w:rPr>
              <w:noProof/>
              <w:kern w:val="2"/>
              <w14:ligatures w14:val="standardContextual"/>
            </w:rPr>
          </w:pPr>
          <w:hyperlink w:anchor="_Toc137457899" w:history="1">
            <w:r w:rsidRPr="00A855D4">
              <w:rPr>
                <w:rStyle w:val="Hyperlink"/>
                <w:noProof/>
              </w:rPr>
              <w:t>6.1</w:t>
            </w:r>
            <w:r>
              <w:rPr>
                <w:noProof/>
                <w:kern w:val="2"/>
                <w14:ligatures w14:val="standardContextual"/>
              </w:rPr>
              <w:tab/>
            </w:r>
            <w:r w:rsidRPr="00A855D4">
              <w:rPr>
                <w:rStyle w:val="Hyperlink"/>
                <w:noProof/>
              </w:rPr>
              <w:t>Short-Term Recommendations</w:t>
            </w:r>
            <w:r>
              <w:rPr>
                <w:noProof/>
                <w:webHidden/>
              </w:rPr>
              <w:tab/>
            </w:r>
            <w:r>
              <w:rPr>
                <w:noProof/>
                <w:webHidden/>
              </w:rPr>
              <w:fldChar w:fldCharType="begin"/>
            </w:r>
            <w:r>
              <w:rPr>
                <w:noProof/>
                <w:webHidden/>
              </w:rPr>
              <w:instrText xml:space="preserve"> PAGEREF _Toc137457899 \h </w:instrText>
            </w:r>
            <w:r>
              <w:rPr>
                <w:noProof/>
                <w:webHidden/>
              </w:rPr>
            </w:r>
            <w:r>
              <w:rPr>
                <w:noProof/>
                <w:webHidden/>
              </w:rPr>
              <w:fldChar w:fldCharType="separate"/>
            </w:r>
            <w:r>
              <w:rPr>
                <w:noProof/>
                <w:webHidden/>
              </w:rPr>
              <w:t>12</w:t>
            </w:r>
            <w:r>
              <w:rPr>
                <w:noProof/>
                <w:webHidden/>
              </w:rPr>
              <w:fldChar w:fldCharType="end"/>
            </w:r>
          </w:hyperlink>
        </w:p>
        <w:p w14:paraId="660074CA" w14:textId="1572C113" w:rsidR="005B41DE" w:rsidRDefault="005B41DE">
          <w:pPr>
            <w:pStyle w:val="TOC2"/>
            <w:tabs>
              <w:tab w:val="left" w:pos="880"/>
              <w:tab w:val="right" w:leader="dot" w:pos="10290"/>
            </w:tabs>
            <w:rPr>
              <w:noProof/>
              <w:kern w:val="2"/>
              <w14:ligatures w14:val="standardContextual"/>
            </w:rPr>
          </w:pPr>
          <w:hyperlink w:anchor="_Toc137457900" w:history="1">
            <w:r w:rsidRPr="00A855D4">
              <w:rPr>
                <w:rStyle w:val="Hyperlink"/>
                <w:noProof/>
              </w:rPr>
              <w:t>6.2</w:t>
            </w:r>
            <w:r>
              <w:rPr>
                <w:noProof/>
                <w:kern w:val="2"/>
                <w14:ligatures w14:val="standardContextual"/>
              </w:rPr>
              <w:tab/>
            </w:r>
            <w:r w:rsidRPr="00A855D4">
              <w:rPr>
                <w:rStyle w:val="Hyperlink"/>
                <w:noProof/>
              </w:rPr>
              <w:t>Medium Term Recommendations</w:t>
            </w:r>
            <w:r>
              <w:rPr>
                <w:noProof/>
                <w:webHidden/>
              </w:rPr>
              <w:tab/>
            </w:r>
            <w:r>
              <w:rPr>
                <w:noProof/>
                <w:webHidden/>
              </w:rPr>
              <w:fldChar w:fldCharType="begin"/>
            </w:r>
            <w:r>
              <w:rPr>
                <w:noProof/>
                <w:webHidden/>
              </w:rPr>
              <w:instrText xml:space="preserve"> PAGEREF _Toc137457900 \h </w:instrText>
            </w:r>
            <w:r>
              <w:rPr>
                <w:noProof/>
                <w:webHidden/>
              </w:rPr>
            </w:r>
            <w:r>
              <w:rPr>
                <w:noProof/>
                <w:webHidden/>
              </w:rPr>
              <w:fldChar w:fldCharType="separate"/>
            </w:r>
            <w:r>
              <w:rPr>
                <w:noProof/>
                <w:webHidden/>
              </w:rPr>
              <w:t>12</w:t>
            </w:r>
            <w:r>
              <w:rPr>
                <w:noProof/>
                <w:webHidden/>
              </w:rPr>
              <w:fldChar w:fldCharType="end"/>
            </w:r>
          </w:hyperlink>
        </w:p>
        <w:p w14:paraId="3A8D4BC4" w14:textId="0101C67B" w:rsidR="005B41DE" w:rsidRDefault="005B41DE">
          <w:pPr>
            <w:pStyle w:val="TOC2"/>
            <w:tabs>
              <w:tab w:val="left" w:pos="880"/>
              <w:tab w:val="right" w:leader="dot" w:pos="10290"/>
            </w:tabs>
            <w:rPr>
              <w:noProof/>
              <w:kern w:val="2"/>
              <w14:ligatures w14:val="standardContextual"/>
            </w:rPr>
          </w:pPr>
          <w:hyperlink w:anchor="_Toc137457901" w:history="1">
            <w:r w:rsidRPr="00A855D4">
              <w:rPr>
                <w:rStyle w:val="Hyperlink"/>
                <w:noProof/>
              </w:rPr>
              <w:t>6.3</w:t>
            </w:r>
            <w:r>
              <w:rPr>
                <w:noProof/>
                <w:kern w:val="2"/>
                <w14:ligatures w14:val="standardContextual"/>
              </w:rPr>
              <w:tab/>
            </w:r>
            <w:r w:rsidRPr="00A855D4">
              <w:rPr>
                <w:rStyle w:val="Hyperlink"/>
                <w:noProof/>
              </w:rPr>
              <w:t>Long-Term Recommendations</w:t>
            </w:r>
            <w:r>
              <w:rPr>
                <w:noProof/>
                <w:webHidden/>
              </w:rPr>
              <w:tab/>
            </w:r>
            <w:r>
              <w:rPr>
                <w:noProof/>
                <w:webHidden/>
              </w:rPr>
              <w:fldChar w:fldCharType="begin"/>
            </w:r>
            <w:r>
              <w:rPr>
                <w:noProof/>
                <w:webHidden/>
              </w:rPr>
              <w:instrText xml:space="preserve"> PAGEREF _Toc137457901 \h </w:instrText>
            </w:r>
            <w:r>
              <w:rPr>
                <w:noProof/>
                <w:webHidden/>
              </w:rPr>
            </w:r>
            <w:r>
              <w:rPr>
                <w:noProof/>
                <w:webHidden/>
              </w:rPr>
              <w:fldChar w:fldCharType="separate"/>
            </w:r>
            <w:r>
              <w:rPr>
                <w:noProof/>
                <w:webHidden/>
              </w:rPr>
              <w:t>12</w:t>
            </w:r>
            <w:r>
              <w:rPr>
                <w:noProof/>
                <w:webHidden/>
              </w:rPr>
              <w:fldChar w:fldCharType="end"/>
            </w:r>
          </w:hyperlink>
        </w:p>
        <w:p w14:paraId="59A064A2" w14:textId="08C7751C" w:rsidR="005B41DE" w:rsidRDefault="005B41DE">
          <w:pPr>
            <w:pStyle w:val="TOC1"/>
            <w:tabs>
              <w:tab w:val="left" w:pos="440"/>
              <w:tab w:val="right" w:leader="dot" w:pos="10290"/>
            </w:tabs>
            <w:rPr>
              <w:noProof/>
              <w:kern w:val="2"/>
              <w14:ligatures w14:val="standardContextual"/>
            </w:rPr>
          </w:pPr>
          <w:hyperlink w:anchor="_Toc137457902" w:history="1">
            <w:r w:rsidRPr="00A855D4">
              <w:rPr>
                <w:rStyle w:val="Hyperlink"/>
                <w:rFonts w:eastAsia="Segoe UI"/>
                <w:noProof/>
              </w:rPr>
              <w:t>7</w:t>
            </w:r>
            <w:r>
              <w:rPr>
                <w:noProof/>
                <w:kern w:val="2"/>
                <w14:ligatures w14:val="standardContextual"/>
              </w:rPr>
              <w:tab/>
            </w:r>
            <w:r w:rsidRPr="00A855D4">
              <w:rPr>
                <w:rStyle w:val="Hyperlink"/>
                <w:rFonts w:eastAsia="Segoe UI"/>
                <w:noProof/>
              </w:rPr>
              <w:t>Appendix A: Stakeholder Interview Questionnaire</w:t>
            </w:r>
            <w:r>
              <w:rPr>
                <w:noProof/>
                <w:webHidden/>
              </w:rPr>
              <w:tab/>
            </w:r>
            <w:r>
              <w:rPr>
                <w:noProof/>
                <w:webHidden/>
              </w:rPr>
              <w:fldChar w:fldCharType="begin"/>
            </w:r>
            <w:r>
              <w:rPr>
                <w:noProof/>
                <w:webHidden/>
              </w:rPr>
              <w:instrText xml:space="preserve"> PAGEREF _Toc137457902 \h </w:instrText>
            </w:r>
            <w:r>
              <w:rPr>
                <w:noProof/>
                <w:webHidden/>
              </w:rPr>
            </w:r>
            <w:r>
              <w:rPr>
                <w:noProof/>
                <w:webHidden/>
              </w:rPr>
              <w:fldChar w:fldCharType="separate"/>
            </w:r>
            <w:r>
              <w:rPr>
                <w:noProof/>
                <w:webHidden/>
              </w:rPr>
              <w:t>13</w:t>
            </w:r>
            <w:r>
              <w:rPr>
                <w:noProof/>
                <w:webHidden/>
              </w:rPr>
              <w:fldChar w:fldCharType="end"/>
            </w:r>
          </w:hyperlink>
        </w:p>
        <w:p w14:paraId="79419129" w14:textId="6B6BA1C1" w:rsidR="005B41DE" w:rsidRDefault="005B41DE">
          <w:pPr>
            <w:pStyle w:val="TOC1"/>
            <w:tabs>
              <w:tab w:val="left" w:pos="440"/>
              <w:tab w:val="right" w:leader="dot" w:pos="10290"/>
            </w:tabs>
            <w:rPr>
              <w:noProof/>
              <w:kern w:val="2"/>
              <w14:ligatures w14:val="standardContextual"/>
            </w:rPr>
          </w:pPr>
          <w:hyperlink w:anchor="_Toc137457903" w:history="1">
            <w:r w:rsidRPr="00A855D4">
              <w:rPr>
                <w:rStyle w:val="Hyperlink"/>
                <w:noProof/>
              </w:rPr>
              <w:t>8</w:t>
            </w:r>
            <w:r>
              <w:rPr>
                <w:noProof/>
                <w:kern w:val="2"/>
                <w14:ligatures w14:val="standardContextual"/>
              </w:rPr>
              <w:tab/>
            </w:r>
            <w:r w:rsidRPr="00A855D4">
              <w:rPr>
                <w:rStyle w:val="Hyperlink"/>
                <w:noProof/>
              </w:rPr>
              <w:t>APPENDIX B : Public Health Excellence Grants: FY24 Allowable Expenses</w:t>
            </w:r>
            <w:r>
              <w:rPr>
                <w:noProof/>
                <w:webHidden/>
              </w:rPr>
              <w:tab/>
            </w:r>
            <w:r>
              <w:rPr>
                <w:noProof/>
                <w:webHidden/>
              </w:rPr>
              <w:fldChar w:fldCharType="begin"/>
            </w:r>
            <w:r>
              <w:rPr>
                <w:noProof/>
                <w:webHidden/>
              </w:rPr>
              <w:instrText xml:space="preserve"> PAGEREF _Toc137457903 \h </w:instrText>
            </w:r>
            <w:r>
              <w:rPr>
                <w:noProof/>
                <w:webHidden/>
              </w:rPr>
            </w:r>
            <w:r>
              <w:rPr>
                <w:noProof/>
                <w:webHidden/>
              </w:rPr>
              <w:fldChar w:fldCharType="separate"/>
            </w:r>
            <w:r>
              <w:rPr>
                <w:noProof/>
                <w:webHidden/>
              </w:rPr>
              <w:t>17</w:t>
            </w:r>
            <w:r>
              <w:rPr>
                <w:noProof/>
                <w:webHidden/>
              </w:rPr>
              <w:fldChar w:fldCharType="end"/>
            </w:r>
          </w:hyperlink>
        </w:p>
        <w:p w14:paraId="636ACAD4" w14:textId="5B087605" w:rsidR="005B41DE" w:rsidRDefault="005B41DE">
          <w:pPr>
            <w:pStyle w:val="TOC1"/>
            <w:tabs>
              <w:tab w:val="left" w:pos="440"/>
              <w:tab w:val="right" w:leader="dot" w:pos="10290"/>
            </w:tabs>
            <w:rPr>
              <w:noProof/>
              <w:kern w:val="2"/>
              <w14:ligatures w14:val="standardContextual"/>
            </w:rPr>
          </w:pPr>
          <w:hyperlink w:anchor="_Toc137457904" w:history="1">
            <w:r w:rsidRPr="00A855D4">
              <w:rPr>
                <w:rStyle w:val="Hyperlink"/>
                <w:noProof/>
              </w:rPr>
              <w:t>9</w:t>
            </w:r>
            <w:r>
              <w:rPr>
                <w:noProof/>
                <w:kern w:val="2"/>
                <w14:ligatures w14:val="standardContextual"/>
              </w:rPr>
              <w:tab/>
            </w:r>
            <w:r w:rsidRPr="00A855D4">
              <w:rPr>
                <w:rStyle w:val="Hyperlink"/>
                <w:noProof/>
              </w:rPr>
              <w:t>Appendix C: MOU</w:t>
            </w:r>
            <w:r>
              <w:rPr>
                <w:noProof/>
                <w:webHidden/>
              </w:rPr>
              <w:tab/>
            </w:r>
            <w:r>
              <w:rPr>
                <w:noProof/>
                <w:webHidden/>
              </w:rPr>
              <w:fldChar w:fldCharType="begin"/>
            </w:r>
            <w:r>
              <w:rPr>
                <w:noProof/>
                <w:webHidden/>
              </w:rPr>
              <w:instrText xml:space="preserve"> PAGEREF _Toc137457904 \h </w:instrText>
            </w:r>
            <w:r>
              <w:rPr>
                <w:noProof/>
                <w:webHidden/>
              </w:rPr>
            </w:r>
            <w:r>
              <w:rPr>
                <w:noProof/>
                <w:webHidden/>
              </w:rPr>
              <w:fldChar w:fldCharType="separate"/>
            </w:r>
            <w:r>
              <w:rPr>
                <w:noProof/>
                <w:webHidden/>
              </w:rPr>
              <w:t>1</w:t>
            </w:r>
            <w:r>
              <w:rPr>
                <w:noProof/>
                <w:webHidden/>
              </w:rPr>
              <w:fldChar w:fldCharType="end"/>
            </w:r>
          </w:hyperlink>
        </w:p>
        <w:p w14:paraId="19C9C658" w14:textId="12F40774" w:rsidR="00807524" w:rsidRDefault="00807524">
          <w:r>
            <w:rPr>
              <w:b/>
              <w:bCs/>
              <w:noProof/>
            </w:rPr>
            <w:fldChar w:fldCharType="end"/>
          </w:r>
        </w:p>
      </w:sdtContent>
    </w:sdt>
    <w:p w14:paraId="0F45B69B" w14:textId="66CD6F1E" w:rsidR="00807524" w:rsidRDefault="00807524">
      <w:pPr>
        <w:rPr>
          <w:b/>
          <w:bCs/>
        </w:rPr>
      </w:pPr>
      <w:r>
        <w:rPr>
          <w:b/>
          <w:bCs/>
        </w:rPr>
        <w:br w:type="page"/>
      </w:r>
    </w:p>
    <w:p w14:paraId="722CD206" w14:textId="77777777" w:rsidR="00807524" w:rsidRDefault="00807524" w:rsidP="00A40CED">
      <w:pPr>
        <w:rPr>
          <w:b/>
          <w:bCs/>
        </w:rPr>
      </w:pPr>
    </w:p>
    <w:p w14:paraId="4297487A" w14:textId="35653508" w:rsidR="00A40CED" w:rsidRDefault="00A40CED" w:rsidP="00EF241B">
      <w:pPr>
        <w:pStyle w:val="Heading1"/>
        <w:rPr>
          <w:b w:val="0"/>
          <w:bCs w:val="0"/>
        </w:rPr>
      </w:pPr>
      <w:bookmarkStart w:id="0" w:name="_Toc137457880"/>
      <w:r w:rsidRPr="74D4D70F">
        <w:t>Overview of the SAPHE Grant</w:t>
      </w:r>
      <w:bookmarkEnd w:id="0"/>
    </w:p>
    <w:p w14:paraId="40C4534D" w14:textId="77777777" w:rsidR="00A40CED" w:rsidRDefault="00A40CED" w:rsidP="00A40CED">
      <w:pPr>
        <w:ind w:left="720"/>
      </w:pPr>
      <w:r>
        <w:t xml:space="preserve">Based upon the recommendations from the Special Commission on Local and Regional Health contained within its report, the “Blueprint for Public Health Excellence,” and the State Action for Public Health </w:t>
      </w:r>
      <w:r>
        <w:lastRenderedPageBreak/>
        <w:t xml:space="preserve">Excellence (SAPHE) grant program, the Town of Needham and its Public Health Division </w:t>
      </w:r>
      <w:proofErr w:type="gramStart"/>
      <w:r>
        <w:t>entered into</w:t>
      </w:r>
      <w:proofErr w:type="gramEnd"/>
      <w:r>
        <w:t xml:space="preserve"> a regional grant partnership with the neighboring communities of Dover and Medfield.  Sherborn committed to joining the group in 2023. </w:t>
      </w:r>
    </w:p>
    <w:p w14:paraId="121BEF24" w14:textId="77777777" w:rsidR="00A40CED" w:rsidRDefault="00A40CED" w:rsidP="00A40CED">
      <w:pPr>
        <w:ind w:left="720"/>
      </w:pPr>
    </w:p>
    <w:p w14:paraId="54B1FC30" w14:textId="77777777" w:rsidR="00A40CED" w:rsidRDefault="00A40CED" w:rsidP="00EF241B">
      <w:pPr>
        <w:pStyle w:val="Heading1"/>
      </w:pPr>
      <w:bookmarkStart w:id="1" w:name="_Toc137457881"/>
      <w:r w:rsidRPr="74D4D70F">
        <w:t>Internal Planning Process Overview</w:t>
      </w:r>
      <w:bookmarkEnd w:id="1"/>
    </w:p>
    <w:p w14:paraId="4B249B8C" w14:textId="77777777" w:rsidR="00A40CED" w:rsidRDefault="00A40CED" w:rsidP="00A40CED">
      <w:pPr>
        <w:ind w:left="720"/>
      </w:pPr>
      <w:r>
        <w:t xml:space="preserve">In January 2023, the Needham Public Health Division (NPH) engaged Regina Villa Associates (RVA) to facilitate an internal planning process about how best to work with its regional partners and with other interested parties to discuss the future of shared public health services in the four communities. </w:t>
      </w:r>
    </w:p>
    <w:p w14:paraId="56702918" w14:textId="717FB987" w:rsidR="00A40CED" w:rsidRDefault="00A40CED" w:rsidP="00A40CED">
      <w:pPr>
        <w:ind w:left="720"/>
      </w:pPr>
      <w:r>
        <w:t>This planning process include</w:t>
      </w:r>
      <w:r w:rsidR="002B28E4">
        <w:t>d</w:t>
      </w:r>
      <w:r>
        <w:t xml:space="preserve"> three key elements: </w:t>
      </w:r>
    </w:p>
    <w:p w14:paraId="27E55264" w14:textId="77777777" w:rsidR="00A40CED" w:rsidRDefault="00A40CED" w:rsidP="00A40CED">
      <w:pPr>
        <w:pStyle w:val="ListParagraph"/>
        <w:numPr>
          <w:ilvl w:val="1"/>
          <w:numId w:val="6"/>
        </w:numPr>
      </w:pPr>
      <w:r>
        <w:t xml:space="preserve">Stakeholder Interviews </w:t>
      </w:r>
    </w:p>
    <w:p w14:paraId="2396838C" w14:textId="77777777" w:rsidR="00A40CED" w:rsidRDefault="00A40CED" w:rsidP="00A40CED">
      <w:pPr>
        <w:pStyle w:val="ListParagraph"/>
        <w:numPr>
          <w:ilvl w:val="1"/>
          <w:numId w:val="6"/>
        </w:numPr>
      </w:pPr>
      <w:r>
        <w:t xml:space="preserve">Development of a Working Group, with representation from the four communities </w:t>
      </w:r>
    </w:p>
    <w:p w14:paraId="604154B2" w14:textId="77777777" w:rsidR="00A40CED" w:rsidRDefault="00A40CED" w:rsidP="00A40CED">
      <w:pPr>
        <w:pStyle w:val="ListParagraph"/>
        <w:numPr>
          <w:ilvl w:val="1"/>
          <w:numId w:val="6"/>
        </w:numPr>
      </w:pPr>
      <w:r>
        <w:t xml:space="preserve">Final Report with Recommendations </w:t>
      </w:r>
    </w:p>
    <w:p w14:paraId="455B0B67" w14:textId="2CB13EF1" w:rsidR="00A40CED" w:rsidRDefault="00A40CED" w:rsidP="00A40CED">
      <w:pPr>
        <w:ind w:left="720"/>
      </w:pPr>
      <w:r>
        <w:t xml:space="preserve">The planning process </w:t>
      </w:r>
      <w:r w:rsidR="002B28E4">
        <w:t>was completed in</w:t>
      </w:r>
      <w:r>
        <w:t xml:space="preserve"> June 2023.</w:t>
      </w:r>
    </w:p>
    <w:p w14:paraId="50D146FC" w14:textId="77777777" w:rsidR="00A40CED" w:rsidRDefault="00A40CED" w:rsidP="00A40CED">
      <w:pPr>
        <w:ind w:left="720"/>
      </w:pPr>
    </w:p>
    <w:p w14:paraId="079CFFDA" w14:textId="77777777" w:rsidR="00A40CED" w:rsidRDefault="20AC4D0B" w:rsidP="00AF1882">
      <w:pPr>
        <w:pStyle w:val="Heading1"/>
      </w:pPr>
      <w:bookmarkStart w:id="2" w:name="_Toc137457882"/>
      <w:r>
        <w:t>Stakeholder Interview/Feedback Process</w:t>
      </w:r>
      <w:bookmarkEnd w:id="2"/>
    </w:p>
    <w:p w14:paraId="1B74FCD4" w14:textId="5834C5E2" w:rsidR="00F95F5C" w:rsidRDefault="00F95F5C" w:rsidP="00F95F5C">
      <w:pPr>
        <w:ind w:left="720"/>
      </w:pPr>
      <w:r>
        <w:t>As part of this internal planning process</w:t>
      </w:r>
      <w:r w:rsidR="002B28E4">
        <w:t xml:space="preserve">, </w:t>
      </w:r>
      <w:r>
        <w:t xml:space="preserve">RVA interviewed key stakeholders about existing public health capacity in the district. </w:t>
      </w:r>
    </w:p>
    <w:p w14:paraId="37D48D4F" w14:textId="4F0E0225" w:rsidR="00A40CED" w:rsidRDefault="00F95F5C" w:rsidP="20AC4D0B">
      <w:pPr>
        <w:ind w:left="720"/>
      </w:pPr>
      <w:r>
        <w:t>I</w:t>
      </w:r>
      <w:r w:rsidR="3CF185F3">
        <w:t>nvitations were sent to 54 individuals from Needham DPH, Sherborn DPH, Dover DPH and Medfield DPH, as well as other key stakeholders from around the Commonwealth. From February through March of 2023, RVA staff interviewed these stakeholders about the district's current public health capacity. During the interview process, 21 individuals</w:t>
      </w:r>
      <w:r w:rsidR="006F3564">
        <w:rPr>
          <w:rStyle w:val="FootnoteReference"/>
        </w:rPr>
        <w:footnoteReference w:id="1"/>
      </w:r>
      <w:r w:rsidR="006F3564">
        <w:t xml:space="preserve"> </w:t>
      </w:r>
      <w:r w:rsidR="3CF185F3">
        <w:t xml:space="preserve"> agreed to give their feedback. Interviews were conducted with 20 individuals (virtually).</w:t>
      </w:r>
      <w:r w:rsidR="00B777D5">
        <w:rPr>
          <w:rStyle w:val="FootnoteReference"/>
        </w:rPr>
        <w:footnoteReference w:id="2"/>
      </w:r>
      <w:r w:rsidR="3CF185F3">
        <w:t xml:space="preserve"> One additional stakeholder completed an online feedback form. These interviews were conducted with anonymity, and the conversations were not recorded. The same questions were asked </w:t>
      </w:r>
      <w:r w:rsidR="004E1FCE">
        <w:t>to</w:t>
      </w:r>
      <w:r w:rsidR="3CF185F3">
        <w:t xml:space="preserve"> all stakeholders </w:t>
      </w:r>
      <w:r w:rsidR="3CF185F3" w:rsidRPr="004E1FCE">
        <w:t xml:space="preserve">(see </w:t>
      </w:r>
      <w:hyperlink w:anchor="_Appendix_A:_SHARED" w:history="1">
        <w:r w:rsidR="3CF185F3" w:rsidRPr="004E1FCE">
          <w:rPr>
            <w:rStyle w:val="Hyperlink"/>
          </w:rPr>
          <w:t>Appendix</w:t>
        </w:r>
        <w:r w:rsidR="004E1FCE" w:rsidRPr="004E1FCE">
          <w:rPr>
            <w:rStyle w:val="Hyperlink"/>
          </w:rPr>
          <w:t xml:space="preserve"> A</w:t>
        </w:r>
      </w:hyperlink>
      <w:r w:rsidR="3CF185F3" w:rsidRPr="004E1FCE">
        <w:t>).</w:t>
      </w:r>
    </w:p>
    <w:p w14:paraId="03F338D3" w14:textId="77777777" w:rsidR="00A40CED" w:rsidRDefault="00A40CED" w:rsidP="00A40CED">
      <w:pPr>
        <w:ind w:left="720"/>
      </w:pPr>
    </w:p>
    <w:p w14:paraId="24D7AACE" w14:textId="77777777" w:rsidR="00A40CED" w:rsidRDefault="3BA378E1" w:rsidP="00AF1882">
      <w:pPr>
        <w:pStyle w:val="Heading2"/>
      </w:pPr>
      <w:bookmarkStart w:id="3" w:name="_Toc137457883"/>
      <w:r>
        <w:t>Feedback Collected by Community</w:t>
      </w:r>
      <w:bookmarkEnd w:id="3"/>
    </w:p>
    <w:p w14:paraId="407E445B" w14:textId="01B1C5EE" w:rsidR="002C15A5" w:rsidRDefault="002C15A5" w:rsidP="3CF185F3">
      <w:pPr>
        <w:ind w:left="720"/>
      </w:pPr>
      <w:r>
        <w:t>Invitations</w:t>
      </w:r>
      <w:r w:rsidR="3CF185F3">
        <w:t xml:space="preserve"> were sent to 54 stakeholders in all four communities, </w:t>
      </w:r>
      <w:r>
        <w:t xml:space="preserve">and </w:t>
      </w:r>
      <w:r w:rsidR="3CF185F3">
        <w:t xml:space="preserve">21 individuals agreed to share their input. In Needham, 11 interviews were conducted, representing the highest participation level of any of the towns. 5 Interviews were conducted with staff from Medfield. In Sherborn, 2 people agreed to be interviewed. Dover took a different approach. While Dover only had one representative interviewed, this stakeholder brought feedback from the entire Dover DPH group. The Dover representative discussed the </w:t>
      </w:r>
      <w:r w:rsidR="00BE3068">
        <w:lastRenderedPageBreak/>
        <w:t>interview form</w:t>
      </w:r>
      <w:r w:rsidR="3CF185F3">
        <w:t xml:space="preserve"> with the entire Dover DPH staff, who collectively developed their answers. </w:t>
      </w:r>
      <w:r w:rsidR="00BE3068">
        <w:t xml:space="preserve">Two </w:t>
      </w:r>
      <w:r w:rsidR="3CF185F3">
        <w:t xml:space="preserve">other relevant stakeholders also gave input. </w:t>
      </w:r>
    </w:p>
    <w:p w14:paraId="46A233C8" w14:textId="33456CBA" w:rsidR="00A40CED" w:rsidRPr="00BE3068" w:rsidRDefault="00272732" w:rsidP="3CF185F3">
      <w:pPr>
        <w:ind w:left="720"/>
      </w:pPr>
      <w:r w:rsidRPr="00BE3068">
        <w:t>D</w:t>
      </w:r>
      <w:r w:rsidR="3CF185F3" w:rsidRPr="00BE3068">
        <w:t>ue to differing participation levels among the four towns</w:t>
      </w:r>
      <w:r w:rsidRPr="00BE3068">
        <w:t xml:space="preserve">, </w:t>
      </w:r>
      <w:r w:rsidR="00AE39B3" w:rsidRPr="00BE3068">
        <w:t>the data collected is skewed, though still interesting from a qualitative standpoint.  I</w:t>
      </w:r>
      <w:r w:rsidR="00BE3068" w:rsidRPr="00BE3068">
        <w:t>t</w:t>
      </w:r>
      <w:r w:rsidR="3CF185F3" w:rsidRPr="00BE3068">
        <w:t xml:space="preserve"> is crucial to </w:t>
      </w:r>
      <w:proofErr w:type="gramStart"/>
      <w:r w:rsidR="3CF185F3" w:rsidRPr="00BE3068">
        <w:t>take into account</w:t>
      </w:r>
      <w:proofErr w:type="gramEnd"/>
      <w:r w:rsidR="3CF185F3" w:rsidRPr="00BE3068">
        <w:t xml:space="preserve"> the participation rate of each town when interpreting the data and making any conclusions based on it.</w:t>
      </w:r>
    </w:p>
    <w:p w14:paraId="57A95EBD" w14:textId="77777777" w:rsidR="00A40CED" w:rsidRDefault="00A40CED" w:rsidP="00AF1882">
      <w:pPr>
        <w:pStyle w:val="Heading2"/>
      </w:pPr>
      <w:bookmarkStart w:id="4" w:name="_Toc137457884"/>
      <w:r w:rsidRPr="74D4D70F">
        <w:t>Public Health Capacity by Community</w:t>
      </w:r>
      <w:bookmarkEnd w:id="4"/>
    </w:p>
    <w:p w14:paraId="17A465C2" w14:textId="77777777" w:rsidR="00A40CED" w:rsidRDefault="00A40CED" w:rsidP="00A40CED">
      <w:pPr>
        <w:ind w:left="720"/>
      </w:pPr>
      <w:r>
        <w:t xml:space="preserve">Each stakeholder interviewed was asked to share perceptions of the public health capacity of each of the four communities in a variety of areas: </w:t>
      </w:r>
    </w:p>
    <w:p w14:paraId="18E088F0" w14:textId="77777777" w:rsidR="00A40CED" w:rsidRDefault="00A40CED" w:rsidP="00A40CED">
      <w:pPr>
        <w:pStyle w:val="ListParagraph"/>
        <w:numPr>
          <w:ilvl w:val="0"/>
          <w:numId w:val="4"/>
        </w:numPr>
      </w:pPr>
      <w:r>
        <w:t xml:space="preserve">Administration </w:t>
      </w:r>
    </w:p>
    <w:p w14:paraId="78F22145" w14:textId="77777777" w:rsidR="00A40CED" w:rsidRDefault="00A40CED" w:rsidP="00A40CED">
      <w:pPr>
        <w:pStyle w:val="ListParagraph"/>
        <w:numPr>
          <w:ilvl w:val="0"/>
          <w:numId w:val="4"/>
        </w:numPr>
      </w:pPr>
      <w:r>
        <w:t xml:space="preserve">Disease Control and Prevention </w:t>
      </w:r>
    </w:p>
    <w:p w14:paraId="7BF35C35" w14:textId="77777777" w:rsidR="00A40CED" w:rsidRDefault="00A40CED" w:rsidP="00A40CED">
      <w:pPr>
        <w:pStyle w:val="ListParagraph"/>
        <w:numPr>
          <w:ilvl w:val="0"/>
          <w:numId w:val="4"/>
        </w:numPr>
      </w:pPr>
      <w:r>
        <w:t xml:space="preserve">Environmental Health </w:t>
      </w:r>
    </w:p>
    <w:p w14:paraId="42255F1B" w14:textId="77777777" w:rsidR="00A40CED" w:rsidRDefault="00A40CED" w:rsidP="00A40CED">
      <w:pPr>
        <w:pStyle w:val="ListParagraph"/>
        <w:numPr>
          <w:ilvl w:val="0"/>
          <w:numId w:val="4"/>
        </w:numPr>
      </w:pPr>
      <w:r>
        <w:t xml:space="preserve">Tobacco Use Prevention </w:t>
      </w:r>
    </w:p>
    <w:p w14:paraId="2EBE6068" w14:textId="77777777" w:rsidR="00A40CED" w:rsidRDefault="00A40CED" w:rsidP="00A40CED">
      <w:pPr>
        <w:pStyle w:val="ListParagraph"/>
        <w:numPr>
          <w:ilvl w:val="0"/>
          <w:numId w:val="4"/>
        </w:numPr>
      </w:pPr>
      <w:r>
        <w:t xml:space="preserve">Staff Levels </w:t>
      </w:r>
    </w:p>
    <w:p w14:paraId="58854834" w14:textId="77777777" w:rsidR="00A40CED" w:rsidRDefault="00A40CED" w:rsidP="00A40CED">
      <w:pPr>
        <w:pStyle w:val="ListParagraph"/>
        <w:numPr>
          <w:ilvl w:val="0"/>
          <w:numId w:val="4"/>
        </w:numPr>
      </w:pPr>
      <w:r>
        <w:t xml:space="preserve">Staff Training </w:t>
      </w:r>
    </w:p>
    <w:p w14:paraId="0C2FC53E" w14:textId="6FCEC7F1" w:rsidR="00A40CED" w:rsidRDefault="00A40CED" w:rsidP="00A40CED">
      <w:pPr>
        <w:ind w:left="720"/>
      </w:pPr>
      <w:r>
        <w:t xml:space="preserve">Not all stakeholders responded to </w:t>
      </w:r>
      <w:proofErr w:type="gramStart"/>
      <w:r w:rsidR="00933B77">
        <w:t>all of</w:t>
      </w:r>
      <w:proofErr w:type="gramEnd"/>
      <w:r w:rsidR="00933B77">
        <w:t xml:space="preserve"> </w:t>
      </w:r>
      <w:r>
        <w:t>these questions</w:t>
      </w:r>
      <w:r w:rsidR="00933B77">
        <w:t>.</w:t>
      </w:r>
    </w:p>
    <w:p w14:paraId="0485FDA3" w14:textId="6AD94ED3" w:rsidR="00A40CED" w:rsidRDefault="00A40CED" w:rsidP="00A40CED">
      <w:pPr>
        <w:ind w:left="720"/>
      </w:pPr>
      <w:r>
        <w:t>Approximately half the stakeholders felt they did not have enough information to answer these questions about Dover and Sherborn</w:t>
      </w:r>
      <w:r w:rsidR="00933B77">
        <w:t>.</w:t>
      </w:r>
    </w:p>
    <w:p w14:paraId="4347F60E" w14:textId="77777777" w:rsidR="0085633B" w:rsidRDefault="0085633B">
      <w:pPr>
        <w:rPr>
          <w:rFonts w:asciiTheme="majorHAnsi" w:eastAsiaTheme="majorEastAsia" w:hAnsiTheme="majorHAnsi" w:cstheme="majorBidi"/>
          <w:b/>
          <w:bCs/>
          <w:smallCaps/>
          <w:color w:val="000000" w:themeColor="text1"/>
          <w:sz w:val="28"/>
          <w:szCs w:val="28"/>
        </w:rPr>
      </w:pPr>
      <w:r>
        <w:br w:type="page"/>
      </w:r>
    </w:p>
    <w:p w14:paraId="235FFEFA" w14:textId="1AE44C18" w:rsidR="00A40CED" w:rsidRDefault="00A40CED" w:rsidP="00AF1882">
      <w:pPr>
        <w:pStyle w:val="Heading2"/>
      </w:pPr>
      <w:bookmarkStart w:id="5" w:name="_Toc137457885"/>
      <w:r w:rsidRPr="74D4D70F">
        <w:t>Current Perceived Strengths by Community - Administration</w:t>
      </w:r>
      <w:bookmarkEnd w:id="5"/>
    </w:p>
    <w:tbl>
      <w:tblPr>
        <w:tblStyle w:val="TableGrid"/>
        <w:tblW w:w="0" w:type="auto"/>
        <w:tblBorders>
          <w:top w:val="single" w:sz="4" w:space="0" w:color="auto"/>
          <w:left w:val="single" w:sz="4" w:space="0" w:color="auto"/>
          <w:bottom w:val="single" w:sz="4" w:space="0" w:color="auto"/>
          <w:right w:val="single" w:sz="4" w:space="0" w:color="auto"/>
          <w:insideH w:val="single" w:sz="2" w:space="0" w:color="FFFFFF" w:themeColor="background1"/>
          <w:insideV w:val="single" w:sz="2" w:space="0" w:color="FFFFFF" w:themeColor="background1"/>
        </w:tblBorders>
        <w:tblLayout w:type="fixed"/>
        <w:tblLook w:val="06A0" w:firstRow="1" w:lastRow="0" w:firstColumn="1" w:lastColumn="0" w:noHBand="1" w:noVBand="1"/>
      </w:tblPr>
      <w:tblGrid>
        <w:gridCol w:w="1560"/>
        <w:gridCol w:w="1560"/>
        <w:gridCol w:w="1560"/>
        <w:gridCol w:w="1560"/>
        <w:gridCol w:w="1560"/>
        <w:gridCol w:w="1560"/>
      </w:tblGrid>
      <w:tr w:rsidR="00A40CED" w:rsidRPr="008C560F" w14:paraId="278CFFEC" w14:textId="77777777" w:rsidTr="009E619F">
        <w:trPr>
          <w:trHeight w:val="1020"/>
        </w:trPr>
        <w:tc>
          <w:tcPr>
            <w:tcW w:w="1560" w:type="dxa"/>
            <w:shd w:val="clear" w:color="auto" w:fill="4F81BD" w:themeFill="accent1"/>
            <w:tcMar>
              <w:left w:w="116" w:type="dxa"/>
              <w:right w:w="116" w:type="dxa"/>
            </w:tcMar>
            <w:vAlign w:val="center"/>
          </w:tcPr>
          <w:p w14:paraId="34C58F78"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p>
        </w:tc>
        <w:tc>
          <w:tcPr>
            <w:tcW w:w="1560" w:type="dxa"/>
            <w:shd w:val="clear" w:color="auto" w:fill="4F81BD" w:themeFill="accent1"/>
            <w:tcMar>
              <w:left w:w="116" w:type="dxa"/>
              <w:right w:w="116" w:type="dxa"/>
            </w:tcMar>
            <w:vAlign w:val="center"/>
          </w:tcPr>
          <w:p w14:paraId="1A1DAF7C"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Comprehensive Capacity</w:t>
            </w:r>
          </w:p>
        </w:tc>
        <w:tc>
          <w:tcPr>
            <w:tcW w:w="1560" w:type="dxa"/>
            <w:shd w:val="clear" w:color="auto" w:fill="4F81BD" w:themeFill="accent1"/>
            <w:tcMar>
              <w:left w:w="116" w:type="dxa"/>
              <w:right w:w="116" w:type="dxa"/>
            </w:tcMar>
            <w:vAlign w:val="center"/>
          </w:tcPr>
          <w:p w14:paraId="7FE1E70F"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Moderate Capacity</w:t>
            </w:r>
          </w:p>
        </w:tc>
        <w:tc>
          <w:tcPr>
            <w:tcW w:w="1560" w:type="dxa"/>
            <w:shd w:val="clear" w:color="auto" w:fill="4F81BD" w:themeFill="accent1"/>
            <w:tcMar>
              <w:left w:w="116" w:type="dxa"/>
              <w:right w:w="116" w:type="dxa"/>
            </w:tcMar>
            <w:vAlign w:val="center"/>
          </w:tcPr>
          <w:p w14:paraId="186A2170"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Limited Capacity</w:t>
            </w:r>
          </w:p>
        </w:tc>
        <w:tc>
          <w:tcPr>
            <w:tcW w:w="1560" w:type="dxa"/>
            <w:shd w:val="clear" w:color="auto" w:fill="4F81BD" w:themeFill="accent1"/>
            <w:tcMar>
              <w:left w:w="116" w:type="dxa"/>
              <w:right w:w="116" w:type="dxa"/>
            </w:tcMar>
            <w:vAlign w:val="center"/>
          </w:tcPr>
          <w:p w14:paraId="3A918A3F"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No Capacity</w:t>
            </w:r>
          </w:p>
        </w:tc>
        <w:tc>
          <w:tcPr>
            <w:tcW w:w="1560" w:type="dxa"/>
            <w:shd w:val="clear" w:color="auto" w:fill="4F81BD" w:themeFill="accent1"/>
            <w:tcMar>
              <w:left w:w="116" w:type="dxa"/>
              <w:right w:w="116" w:type="dxa"/>
            </w:tcMar>
            <w:vAlign w:val="center"/>
          </w:tcPr>
          <w:p w14:paraId="7C717471"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Don’t Know</w:t>
            </w:r>
          </w:p>
        </w:tc>
      </w:tr>
      <w:tr w:rsidR="00A40CED" w:rsidRPr="008C560F" w14:paraId="73D3268E" w14:textId="77777777" w:rsidTr="009E619F">
        <w:trPr>
          <w:trHeight w:val="1020"/>
        </w:trPr>
        <w:tc>
          <w:tcPr>
            <w:tcW w:w="1560" w:type="dxa"/>
            <w:shd w:val="clear" w:color="auto" w:fill="4F81BD" w:themeFill="accent1"/>
            <w:tcMar>
              <w:left w:w="116" w:type="dxa"/>
              <w:right w:w="116" w:type="dxa"/>
            </w:tcMar>
            <w:vAlign w:val="center"/>
          </w:tcPr>
          <w:p w14:paraId="6742D7B9"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p w14:paraId="0A5ACFFE"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Needham</w:t>
            </w:r>
          </w:p>
          <w:p w14:paraId="58E9F972"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tc>
        <w:tc>
          <w:tcPr>
            <w:tcW w:w="1560" w:type="dxa"/>
            <w:shd w:val="clear" w:color="auto" w:fill="E7E7E7"/>
            <w:tcMar>
              <w:left w:w="116" w:type="dxa"/>
              <w:right w:w="116" w:type="dxa"/>
            </w:tcMar>
            <w:vAlign w:val="center"/>
          </w:tcPr>
          <w:p w14:paraId="231370C5"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 xml:space="preserve">15 </w:t>
            </w:r>
          </w:p>
        </w:tc>
        <w:tc>
          <w:tcPr>
            <w:tcW w:w="1560" w:type="dxa"/>
            <w:shd w:val="clear" w:color="auto" w:fill="E7E7E7"/>
            <w:tcMar>
              <w:left w:w="116" w:type="dxa"/>
              <w:right w:w="116" w:type="dxa"/>
            </w:tcMar>
            <w:vAlign w:val="center"/>
          </w:tcPr>
          <w:p w14:paraId="3BD9EDB0"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2</w:t>
            </w:r>
          </w:p>
        </w:tc>
        <w:tc>
          <w:tcPr>
            <w:tcW w:w="1560" w:type="dxa"/>
            <w:shd w:val="clear" w:color="auto" w:fill="E7E7E7"/>
            <w:tcMar>
              <w:left w:w="116" w:type="dxa"/>
              <w:right w:w="116" w:type="dxa"/>
            </w:tcMar>
            <w:vAlign w:val="center"/>
          </w:tcPr>
          <w:p w14:paraId="328054A7"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 xml:space="preserve"> 0</w:t>
            </w:r>
          </w:p>
        </w:tc>
        <w:tc>
          <w:tcPr>
            <w:tcW w:w="1560" w:type="dxa"/>
            <w:shd w:val="clear" w:color="auto" w:fill="E7E7E7"/>
            <w:tcMar>
              <w:left w:w="116" w:type="dxa"/>
              <w:right w:w="116" w:type="dxa"/>
            </w:tcMar>
            <w:vAlign w:val="center"/>
          </w:tcPr>
          <w:p w14:paraId="003C4ABC"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0</w:t>
            </w:r>
          </w:p>
        </w:tc>
        <w:tc>
          <w:tcPr>
            <w:tcW w:w="1560" w:type="dxa"/>
            <w:shd w:val="clear" w:color="auto" w:fill="E7E7E7"/>
            <w:tcMar>
              <w:left w:w="116" w:type="dxa"/>
              <w:right w:w="116" w:type="dxa"/>
            </w:tcMar>
            <w:vAlign w:val="center"/>
          </w:tcPr>
          <w:p w14:paraId="240BCD63"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 xml:space="preserve">3 </w:t>
            </w:r>
          </w:p>
        </w:tc>
      </w:tr>
      <w:tr w:rsidR="00A40CED" w:rsidRPr="008C560F" w14:paraId="67B7F441" w14:textId="77777777" w:rsidTr="009E619F">
        <w:trPr>
          <w:trHeight w:val="1020"/>
        </w:trPr>
        <w:tc>
          <w:tcPr>
            <w:tcW w:w="1560" w:type="dxa"/>
            <w:shd w:val="clear" w:color="auto" w:fill="4F81BD" w:themeFill="accent1"/>
            <w:tcMar>
              <w:left w:w="116" w:type="dxa"/>
              <w:right w:w="116" w:type="dxa"/>
            </w:tcMar>
            <w:vAlign w:val="center"/>
          </w:tcPr>
          <w:p w14:paraId="067B0AC7"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p w14:paraId="39592B11"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Medfield</w:t>
            </w:r>
          </w:p>
          <w:p w14:paraId="2CD5FC8D"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tc>
        <w:tc>
          <w:tcPr>
            <w:tcW w:w="1560" w:type="dxa"/>
            <w:shd w:val="clear" w:color="auto" w:fill="FFFFFF" w:themeFill="background1"/>
            <w:tcMar>
              <w:left w:w="116" w:type="dxa"/>
              <w:right w:w="116" w:type="dxa"/>
            </w:tcMar>
            <w:vAlign w:val="center"/>
          </w:tcPr>
          <w:p w14:paraId="28466ABE"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8</w:t>
            </w:r>
          </w:p>
        </w:tc>
        <w:tc>
          <w:tcPr>
            <w:tcW w:w="1560" w:type="dxa"/>
            <w:shd w:val="clear" w:color="auto" w:fill="FFFFFF" w:themeFill="background1"/>
            <w:tcMar>
              <w:left w:w="116" w:type="dxa"/>
              <w:right w:w="116" w:type="dxa"/>
            </w:tcMar>
            <w:vAlign w:val="center"/>
          </w:tcPr>
          <w:p w14:paraId="3079B35F"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8</w:t>
            </w:r>
          </w:p>
        </w:tc>
        <w:tc>
          <w:tcPr>
            <w:tcW w:w="1560" w:type="dxa"/>
            <w:shd w:val="clear" w:color="auto" w:fill="FFFFFF" w:themeFill="background1"/>
            <w:tcMar>
              <w:left w:w="116" w:type="dxa"/>
              <w:right w:w="116" w:type="dxa"/>
            </w:tcMar>
            <w:vAlign w:val="center"/>
          </w:tcPr>
          <w:p w14:paraId="47E30DC4"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 xml:space="preserve">3 </w:t>
            </w:r>
          </w:p>
        </w:tc>
        <w:tc>
          <w:tcPr>
            <w:tcW w:w="1560" w:type="dxa"/>
            <w:shd w:val="clear" w:color="auto" w:fill="FFFFFF" w:themeFill="background1"/>
            <w:tcMar>
              <w:left w:w="116" w:type="dxa"/>
              <w:right w:w="116" w:type="dxa"/>
            </w:tcMar>
            <w:vAlign w:val="center"/>
          </w:tcPr>
          <w:p w14:paraId="6C93F244"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1</w:t>
            </w:r>
          </w:p>
        </w:tc>
        <w:tc>
          <w:tcPr>
            <w:tcW w:w="1560" w:type="dxa"/>
            <w:shd w:val="clear" w:color="auto" w:fill="FFFFFF" w:themeFill="background1"/>
            <w:tcMar>
              <w:left w:w="116" w:type="dxa"/>
              <w:right w:w="116" w:type="dxa"/>
            </w:tcMar>
            <w:vAlign w:val="center"/>
          </w:tcPr>
          <w:p w14:paraId="02C20149"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6</w:t>
            </w:r>
          </w:p>
        </w:tc>
      </w:tr>
      <w:tr w:rsidR="00A40CED" w:rsidRPr="008C560F" w14:paraId="5899CFC2" w14:textId="77777777" w:rsidTr="009E619F">
        <w:trPr>
          <w:trHeight w:val="1020"/>
        </w:trPr>
        <w:tc>
          <w:tcPr>
            <w:tcW w:w="1560" w:type="dxa"/>
            <w:shd w:val="clear" w:color="auto" w:fill="4F81BD" w:themeFill="accent1"/>
            <w:tcMar>
              <w:left w:w="116" w:type="dxa"/>
              <w:right w:w="116" w:type="dxa"/>
            </w:tcMar>
            <w:vAlign w:val="center"/>
          </w:tcPr>
          <w:p w14:paraId="17225E4D"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p w14:paraId="1C885DAE"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Dover</w:t>
            </w:r>
          </w:p>
          <w:p w14:paraId="367EAE68"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tc>
        <w:tc>
          <w:tcPr>
            <w:tcW w:w="1560" w:type="dxa"/>
            <w:shd w:val="clear" w:color="auto" w:fill="E7E7E7"/>
            <w:tcMar>
              <w:left w:w="116" w:type="dxa"/>
              <w:right w:w="116" w:type="dxa"/>
            </w:tcMar>
            <w:vAlign w:val="center"/>
          </w:tcPr>
          <w:p w14:paraId="34F5AF96"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0</w:t>
            </w:r>
          </w:p>
        </w:tc>
        <w:tc>
          <w:tcPr>
            <w:tcW w:w="1560" w:type="dxa"/>
            <w:shd w:val="clear" w:color="auto" w:fill="E7E7E7"/>
            <w:tcMar>
              <w:left w:w="116" w:type="dxa"/>
              <w:right w:w="116" w:type="dxa"/>
            </w:tcMar>
            <w:vAlign w:val="center"/>
          </w:tcPr>
          <w:p w14:paraId="505DE53C"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 xml:space="preserve">2 </w:t>
            </w:r>
          </w:p>
        </w:tc>
        <w:tc>
          <w:tcPr>
            <w:tcW w:w="1560" w:type="dxa"/>
            <w:shd w:val="clear" w:color="auto" w:fill="E7E7E7"/>
            <w:tcMar>
              <w:left w:w="116" w:type="dxa"/>
              <w:right w:w="116" w:type="dxa"/>
            </w:tcMar>
            <w:vAlign w:val="center"/>
          </w:tcPr>
          <w:p w14:paraId="3D2FFD2C"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8</w:t>
            </w:r>
          </w:p>
        </w:tc>
        <w:tc>
          <w:tcPr>
            <w:tcW w:w="1560" w:type="dxa"/>
            <w:shd w:val="clear" w:color="auto" w:fill="E7E7E7"/>
            <w:tcMar>
              <w:left w:w="116" w:type="dxa"/>
              <w:right w:w="116" w:type="dxa"/>
            </w:tcMar>
            <w:vAlign w:val="center"/>
          </w:tcPr>
          <w:p w14:paraId="75105AAC"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 xml:space="preserve">0 </w:t>
            </w:r>
          </w:p>
        </w:tc>
        <w:tc>
          <w:tcPr>
            <w:tcW w:w="1560" w:type="dxa"/>
            <w:shd w:val="clear" w:color="auto" w:fill="E7E7E7"/>
            <w:tcMar>
              <w:left w:w="116" w:type="dxa"/>
              <w:right w:w="116" w:type="dxa"/>
            </w:tcMar>
            <w:vAlign w:val="center"/>
          </w:tcPr>
          <w:p w14:paraId="0F736296"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10</w:t>
            </w:r>
          </w:p>
        </w:tc>
      </w:tr>
      <w:tr w:rsidR="00A40CED" w:rsidRPr="008C560F" w14:paraId="21842195" w14:textId="77777777" w:rsidTr="009E619F">
        <w:trPr>
          <w:trHeight w:val="1020"/>
        </w:trPr>
        <w:tc>
          <w:tcPr>
            <w:tcW w:w="1560" w:type="dxa"/>
            <w:shd w:val="clear" w:color="auto" w:fill="4F81BD" w:themeFill="accent1"/>
            <w:tcMar>
              <w:left w:w="116" w:type="dxa"/>
              <w:right w:w="116" w:type="dxa"/>
            </w:tcMar>
            <w:vAlign w:val="center"/>
          </w:tcPr>
          <w:p w14:paraId="1FC43951"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p w14:paraId="45D7AB39"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Sherborn</w:t>
            </w:r>
          </w:p>
          <w:p w14:paraId="7DD07887"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tc>
        <w:tc>
          <w:tcPr>
            <w:tcW w:w="1560" w:type="dxa"/>
            <w:shd w:val="clear" w:color="auto" w:fill="FFFFFF" w:themeFill="background1"/>
            <w:tcMar>
              <w:left w:w="116" w:type="dxa"/>
              <w:right w:w="116" w:type="dxa"/>
            </w:tcMar>
            <w:vAlign w:val="center"/>
          </w:tcPr>
          <w:p w14:paraId="41ACD68B"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0</w:t>
            </w:r>
          </w:p>
        </w:tc>
        <w:tc>
          <w:tcPr>
            <w:tcW w:w="1560" w:type="dxa"/>
            <w:shd w:val="clear" w:color="auto" w:fill="FFFFFF" w:themeFill="background1"/>
            <w:tcMar>
              <w:left w:w="116" w:type="dxa"/>
              <w:right w:w="116" w:type="dxa"/>
            </w:tcMar>
            <w:vAlign w:val="center"/>
          </w:tcPr>
          <w:p w14:paraId="1EAF63F2"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3</w:t>
            </w:r>
          </w:p>
        </w:tc>
        <w:tc>
          <w:tcPr>
            <w:tcW w:w="1560" w:type="dxa"/>
            <w:shd w:val="clear" w:color="auto" w:fill="FFFFFF" w:themeFill="background1"/>
            <w:tcMar>
              <w:left w:w="116" w:type="dxa"/>
              <w:right w:w="116" w:type="dxa"/>
            </w:tcMar>
            <w:vAlign w:val="center"/>
          </w:tcPr>
          <w:p w14:paraId="4999FF66"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3</w:t>
            </w:r>
          </w:p>
        </w:tc>
        <w:tc>
          <w:tcPr>
            <w:tcW w:w="1560" w:type="dxa"/>
            <w:shd w:val="clear" w:color="auto" w:fill="FFFFFF" w:themeFill="background1"/>
            <w:tcMar>
              <w:left w:w="116" w:type="dxa"/>
              <w:right w:w="116" w:type="dxa"/>
            </w:tcMar>
            <w:vAlign w:val="center"/>
          </w:tcPr>
          <w:p w14:paraId="33E7C6A5"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0</w:t>
            </w:r>
          </w:p>
        </w:tc>
        <w:tc>
          <w:tcPr>
            <w:tcW w:w="1560" w:type="dxa"/>
            <w:shd w:val="clear" w:color="auto" w:fill="FFFFFF" w:themeFill="background1"/>
            <w:tcMar>
              <w:left w:w="116" w:type="dxa"/>
              <w:right w:w="116" w:type="dxa"/>
            </w:tcMar>
            <w:vAlign w:val="center"/>
          </w:tcPr>
          <w:p w14:paraId="5DBC7292"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14</w:t>
            </w:r>
          </w:p>
        </w:tc>
      </w:tr>
    </w:tbl>
    <w:p w14:paraId="65092319" w14:textId="77777777" w:rsidR="00A40CED" w:rsidRDefault="00A40CED" w:rsidP="00A40CED">
      <w:pPr>
        <w:ind w:left="720"/>
      </w:pPr>
    </w:p>
    <w:p w14:paraId="2A946B59" w14:textId="77777777" w:rsidR="00A40CED" w:rsidRDefault="00A40CED" w:rsidP="00AF1882">
      <w:pPr>
        <w:pStyle w:val="Heading2"/>
      </w:pPr>
      <w:bookmarkStart w:id="6" w:name="_Toc137457886"/>
      <w:r w:rsidRPr="74D4D70F">
        <w:lastRenderedPageBreak/>
        <w:t>Current Perceived Strengths by Community – Disease Control and Prevention</w:t>
      </w:r>
      <w:bookmarkEnd w:id="6"/>
    </w:p>
    <w:tbl>
      <w:tblPr>
        <w:tblStyle w:val="TableGrid"/>
        <w:tblW w:w="0" w:type="auto"/>
        <w:tblBorders>
          <w:top w:val="single" w:sz="4" w:space="0" w:color="auto"/>
          <w:left w:val="single" w:sz="4" w:space="0" w:color="auto"/>
          <w:bottom w:val="single" w:sz="4" w:space="0" w:color="auto"/>
          <w:right w:val="single" w:sz="4" w:space="0" w:color="auto"/>
          <w:insideH w:val="single" w:sz="2" w:space="0" w:color="FFFFFF" w:themeColor="background1"/>
          <w:insideV w:val="single" w:sz="2" w:space="0" w:color="FFFFFF" w:themeColor="background1"/>
        </w:tblBorders>
        <w:tblLayout w:type="fixed"/>
        <w:tblLook w:val="06A0" w:firstRow="1" w:lastRow="0" w:firstColumn="1" w:lastColumn="0" w:noHBand="1" w:noVBand="1"/>
      </w:tblPr>
      <w:tblGrid>
        <w:gridCol w:w="1560"/>
        <w:gridCol w:w="1560"/>
        <w:gridCol w:w="1560"/>
        <w:gridCol w:w="1560"/>
        <w:gridCol w:w="1560"/>
        <w:gridCol w:w="1560"/>
      </w:tblGrid>
      <w:tr w:rsidR="00A40CED" w:rsidRPr="008C560F" w14:paraId="2F2DC9B3" w14:textId="77777777" w:rsidTr="009E619F">
        <w:trPr>
          <w:trHeight w:val="930"/>
        </w:trPr>
        <w:tc>
          <w:tcPr>
            <w:tcW w:w="1560" w:type="dxa"/>
            <w:shd w:val="clear" w:color="auto" w:fill="4F81BD" w:themeFill="accent1"/>
            <w:tcMar>
              <w:left w:w="105" w:type="dxa"/>
              <w:right w:w="105" w:type="dxa"/>
            </w:tcMar>
            <w:vAlign w:val="center"/>
          </w:tcPr>
          <w:p w14:paraId="1AE6F313"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p>
        </w:tc>
        <w:tc>
          <w:tcPr>
            <w:tcW w:w="1560" w:type="dxa"/>
            <w:shd w:val="clear" w:color="auto" w:fill="4F81BD" w:themeFill="accent1"/>
            <w:tcMar>
              <w:left w:w="105" w:type="dxa"/>
              <w:right w:w="105" w:type="dxa"/>
            </w:tcMar>
            <w:vAlign w:val="center"/>
          </w:tcPr>
          <w:p w14:paraId="2907ED28"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Comprehensive Capacity</w:t>
            </w:r>
          </w:p>
        </w:tc>
        <w:tc>
          <w:tcPr>
            <w:tcW w:w="1560" w:type="dxa"/>
            <w:shd w:val="clear" w:color="auto" w:fill="4F81BD" w:themeFill="accent1"/>
            <w:tcMar>
              <w:left w:w="105" w:type="dxa"/>
              <w:right w:w="105" w:type="dxa"/>
            </w:tcMar>
            <w:vAlign w:val="center"/>
          </w:tcPr>
          <w:p w14:paraId="3021D56C"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Moderate Capacity</w:t>
            </w:r>
          </w:p>
        </w:tc>
        <w:tc>
          <w:tcPr>
            <w:tcW w:w="1560" w:type="dxa"/>
            <w:shd w:val="clear" w:color="auto" w:fill="4F81BD" w:themeFill="accent1"/>
            <w:tcMar>
              <w:left w:w="105" w:type="dxa"/>
              <w:right w:w="105" w:type="dxa"/>
            </w:tcMar>
            <w:vAlign w:val="center"/>
          </w:tcPr>
          <w:p w14:paraId="1D056B6D"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Limited Capacity</w:t>
            </w:r>
          </w:p>
        </w:tc>
        <w:tc>
          <w:tcPr>
            <w:tcW w:w="1560" w:type="dxa"/>
            <w:shd w:val="clear" w:color="auto" w:fill="4F81BD" w:themeFill="accent1"/>
            <w:tcMar>
              <w:left w:w="105" w:type="dxa"/>
              <w:right w:w="105" w:type="dxa"/>
            </w:tcMar>
            <w:vAlign w:val="center"/>
          </w:tcPr>
          <w:p w14:paraId="73F6EA3E"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No Capacity</w:t>
            </w:r>
          </w:p>
        </w:tc>
        <w:tc>
          <w:tcPr>
            <w:tcW w:w="1560" w:type="dxa"/>
            <w:shd w:val="clear" w:color="auto" w:fill="4F81BD" w:themeFill="accent1"/>
            <w:tcMar>
              <w:left w:w="105" w:type="dxa"/>
              <w:right w:w="105" w:type="dxa"/>
            </w:tcMar>
            <w:vAlign w:val="center"/>
          </w:tcPr>
          <w:p w14:paraId="62854ED2"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Don’t Know</w:t>
            </w:r>
          </w:p>
        </w:tc>
      </w:tr>
      <w:tr w:rsidR="00A40CED" w:rsidRPr="008C560F" w14:paraId="2D5443AA" w14:textId="77777777" w:rsidTr="009E619F">
        <w:trPr>
          <w:trHeight w:val="930"/>
        </w:trPr>
        <w:tc>
          <w:tcPr>
            <w:tcW w:w="1560" w:type="dxa"/>
            <w:shd w:val="clear" w:color="auto" w:fill="4F81BD" w:themeFill="accent1"/>
            <w:tcMar>
              <w:left w:w="105" w:type="dxa"/>
              <w:right w:w="105" w:type="dxa"/>
            </w:tcMar>
            <w:vAlign w:val="center"/>
          </w:tcPr>
          <w:p w14:paraId="0A9F91BA"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p w14:paraId="26A63ACE"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Needham</w:t>
            </w:r>
          </w:p>
          <w:p w14:paraId="522AA715"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tc>
        <w:tc>
          <w:tcPr>
            <w:tcW w:w="1560" w:type="dxa"/>
            <w:shd w:val="clear" w:color="auto" w:fill="E7E7E7"/>
            <w:tcMar>
              <w:left w:w="105" w:type="dxa"/>
              <w:right w:w="105" w:type="dxa"/>
            </w:tcMar>
            <w:vAlign w:val="center"/>
          </w:tcPr>
          <w:p w14:paraId="4958BDF3"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 xml:space="preserve"> 14</w:t>
            </w:r>
          </w:p>
        </w:tc>
        <w:tc>
          <w:tcPr>
            <w:tcW w:w="1560" w:type="dxa"/>
            <w:shd w:val="clear" w:color="auto" w:fill="E7E7E7"/>
            <w:tcMar>
              <w:left w:w="105" w:type="dxa"/>
              <w:right w:w="105" w:type="dxa"/>
            </w:tcMar>
            <w:vAlign w:val="center"/>
          </w:tcPr>
          <w:p w14:paraId="6C7BEDA3"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3</w:t>
            </w:r>
          </w:p>
        </w:tc>
        <w:tc>
          <w:tcPr>
            <w:tcW w:w="1560" w:type="dxa"/>
            <w:shd w:val="clear" w:color="auto" w:fill="E7E7E7"/>
            <w:tcMar>
              <w:left w:w="105" w:type="dxa"/>
              <w:right w:w="105" w:type="dxa"/>
            </w:tcMar>
            <w:vAlign w:val="center"/>
          </w:tcPr>
          <w:p w14:paraId="695888AA"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0</w:t>
            </w:r>
          </w:p>
        </w:tc>
        <w:tc>
          <w:tcPr>
            <w:tcW w:w="1560" w:type="dxa"/>
            <w:shd w:val="clear" w:color="auto" w:fill="E7E7E7"/>
            <w:tcMar>
              <w:left w:w="105" w:type="dxa"/>
              <w:right w:w="105" w:type="dxa"/>
            </w:tcMar>
            <w:vAlign w:val="center"/>
          </w:tcPr>
          <w:p w14:paraId="047FC4BE"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0</w:t>
            </w:r>
          </w:p>
        </w:tc>
        <w:tc>
          <w:tcPr>
            <w:tcW w:w="1560" w:type="dxa"/>
            <w:shd w:val="clear" w:color="auto" w:fill="E7E7E7"/>
            <w:tcMar>
              <w:left w:w="105" w:type="dxa"/>
              <w:right w:w="105" w:type="dxa"/>
            </w:tcMar>
            <w:vAlign w:val="center"/>
          </w:tcPr>
          <w:p w14:paraId="34AB5E7A"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3</w:t>
            </w:r>
          </w:p>
        </w:tc>
      </w:tr>
      <w:tr w:rsidR="00A40CED" w:rsidRPr="008C560F" w14:paraId="53B59C93" w14:textId="77777777" w:rsidTr="009E619F">
        <w:trPr>
          <w:trHeight w:val="930"/>
        </w:trPr>
        <w:tc>
          <w:tcPr>
            <w:tcW w:w="1560" w:type="dxa"/>
            <w:shd w:val="clear" w:color="auto" w:fill="4F81BD" w:themeFill="accent1"/>
            <w:tcMar>
              <w:left w:w="105" w:type="dxa"/>
              <w:right w:w="105" w:type="dxa"/>
            </w:tcMar>
            <w:vAlign w:val="center"/>
          </w:tcPr>
          <w:p w14:paraId="14B4A654"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p w14:paraId="715DA89F"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Medfield</w:t>
            </w:r>
          </w:p>
          <w:p w14:paraId="311AE03C"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tc>
        <w:tc>
          <w:tcPr>
            <w:tcW w:w="1560" w:type="dxa"/>
            <w:shd w:val="clear" w:color="auto" w:fill="FFFFFF" w:themeFill="background1"/>
            <w:tcMar>
              <w:left w:w="105" w:type="dxa"/>
              <w:right w:w="105" w:type="dxa"/>
            </w:tcMar>
            <w:vAlign w:val="center"/>
          </w:tcPr>
          <w:p w14:paraId="6F193D07"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4</w:t>
            </w:r>
          </w:p>
        </w:tc>
        <w:tc>
          <w:tcPr>
            <w:tcW w:w="1560" w:type="dxa"/>
            <w:shd w:val="clear" w:color="auto" w:fill="FFFFFF" w:themeFill="background1"/>
            <w:tcMar>
              <w:left w:w="105" w:type="dxa"/>
              <w:right w:w="105" w:type="dxa"/>
            </w:tcMar>
            <w:vAlign w:val="center"/>
          </w:tcPr>
          <w:p w14:paraId="36473093"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4</w:t>
            </w:r>
          </w:p>
        </w:tc>
        <w:tc>
          <w:tcPr>
            <w:tcW w:w="1560" w:type="dxa"/>
            <w:shd w:val="clear" w:color="auto" w:fill="FFFFFF" w:themeFill="background1"/>
            <w:tcMar>
              <w:left w:w="105" w:type="dxa"/>
              <w:right w:w="105" w:type="dxa"/>
            </w:tcMar>
            <w:vAlign w:val="center"/>
          </w:tcPr>
          <w:p w14:paraId="641F5B21"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7</w:t>
            </w:r>
          </w:p>
        </w:tc>
        <w:tc>
          <w:tcPr>
            <w:tcW w:w="1560" w:type="dxa"/>
            <w:shd w:val="clear" w:color="auto" w:fill="FFFFFF" w:themeFill="background1"/>
            <w:tcMar>
              <w:left w:w="105" w:type="dxa"/>
              <w:right w:w="105" w:type="dxa"/>
            </w:tcMar>
            <w:vAlign w:val="center"/>
          </w:tcPr>
          <w:p w14:paraId="21F7F820"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0</w:t>
            </w:r>
          </w:p>
        </w:tc>
        <w:tc>
          <w:tcPr>
            <w:tcW w:w="1560" w:type="dxa"/>
            <w:shd w:val="clear" w:color="auto" w:fill="FFFFFF" w:themeFill="background1"/>
            <w:tcMar>
              <w:left w:w="105" w:type="dxa"/>
              <w:right w:w="105" w:type="dxa"/>
            </w:tcMar>
            <w:vAlign w:val="center"/>
          </w:tcPr>
          <w:p w14:paraId="40F6B61F"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7</w:t>
            </w:r>
          </w:p>
        </w:tc>
      </w:tr>
      <w:tr w:rsidR="00A40CED" w:rsidRPr="008C560F" w14:paraId="3AACCC2F" w14:textId="77777777" w:rsidTr="009E619F">
        <w:trPr>
          <w:trHeight w:val="930"/>
        </w:trPr>
        <w:tc>
          <w:tcPr>
            <w:tcW w:w="1560" w:type="dxa"/>
            <w:shd w:val="clear" w:color="auto" w:fill="4F81BD" w:themeFill="accent1"/>
            <w:tcMar>
              <w:left w:w="105" w:type="dxa"/>
              <w:right w:w="105" w:type="dxa"/>
            </w:tcMar>
            <w:vAlign w:val="center"/>
          </w:tcPr>
          <w:p w14:paraId="7944A105"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p w14:paraId="58E2330D"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Dover</w:t>
            </w:r>
          </w:p>
          <w:p w14:paraId="78CD6BD6"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tc>
        <w:tc>
          <w:tcPr>
            <w:tcW w:w="1560" w:type="dxa"/>
            <w:shd w:val="clear" w:color="auto" w:fill="E7E7E7"/>
            <w:tcMar>
              <w:left w:w="105" w:type="dxa"/>
              <w:right w:w="105" w:type="dxa"/>
            </w:tcMar>
            <w:vAlign w:val="center"/>
          </w:tcPr>
          <w:p w14:paraId="7BAEE314"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0</w:t>
            </w:r>
          </w:p>
        </w:tc>
        <w:tc>
          <w:tcPr>
            <w:tcW w:w="1560" w:type="dxa"/>
            <w:shd w:val="clear" w:color="auto" w:fill="E7E7E7"/>
            <w:tcMar>
              <w:left w:w="105" w:type="dxa"/>
              <w:right w:w="105" w:type="dxa"/>
            </w:tcMar>
            <w:vAlign w:val="center"/>
          </w:tcPr>
          <w:p w14:paraId="7F4A7DA8"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2</w:t>
            </w:r>
          </w:p>
        </w:tc>
        <w:tc>
          <w:tcPr>
            <w:tcW w:w="1560" w:type="dxa"/>
            <w:shd w:val="clear" w:color="auto" w:fill="E7E7E7"/>
            <w:tcMar>
              <w:left w:w="105" w:type="dxa"/>
              <w:right w:w="105" w:type="dxa"/>
            </w:tcMar>
            <w:vAlign w:val="center"/>
          </w:tcPr>
          <w:p w14:paraId="67C39EEC"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7</w:t>
            </w:r>
          </w:p>
        </w:tc>
        <w:tc>
          <w:tcPr>
            <w:tcW w:w="1560" w:type="dxa"/>
            <w:shd w:val="clear" w:color="auto" w:fill="E7E7E7"/>
            <w:tcMar>
              <w:left w:w="105" w:type="dxa"/>
              <w:right w:w="105" w:type="dxa"/>
            </w:tcMar>
            <w:vAlign w:val="center"/>
          </w:tcPr>
          <w:p w14:paraId="56B4BE8A"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0</w:t>
            </w:r>
          </w:p>
        </w:tc>
        <w:tc>
          <w:tcPr>
            <w:tcW w:w="1560" w:type="dxa"/>
            <w:shd w:val="clear" w:color="auto" w:fill="E7E7E7"/>
            <w:tcMar>
              <w:left w:w="105" w:type="dxa"/>
              <w:right w:w="105" w:type="dxa"/>
            </w:tcMar>
            <w:vAlign w:val="center"/>
          </w:tcPr>
          <w:p w14:paraId="6EFEA92B"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11</w:t>
            </w:r>
          </w:p>
        </w:tc>
      </w:tr>
      <w:tr w:rsidR="00A40CED" w:rsidRPr="008C560F" w14:paraId="001F4C33" w14:textId="77777777" w:rsidTr="009E619F">
        <w:trPr>
          <w:trHeight w:val="930"/>
        </w:trPr>
        <w:tc>
          <w:tcPr>
            <w:tcW w:w="1560" w:type="dxa"/>
            <w:shd w:val="clear" w:color="auto" w:fill="4F81BD" w:themeFill="accent1"/>
            <w:tcMar>
              <w:left w:w="105" w:type="dxa"/>
              <w:right w:w="105" w:type="dxa"/>
            </w:tcMar>
            <w:vAlign w:val="center"/>
          </w:tcPr>
          <w:p w14:paraId="122200C4"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p w14:paraId="3D8422F0"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Sherborn</w:t>
            </w:r>
          </w:p>
          <w:p w14:paraId="113D32D2"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tc>
        <w:tc>
          <w:tcPr>
            <w:tcW w:w="1560" w:type="dxa"/>
            <w:shd w:val="clear" w:color="auto" w:fill="FFFFFF" w:themeFill="background1"/>
            <w:tcMar>
              <w:left w:w="105" w:type="dxa"/>
              <w:right w:w="105" w:type="dxa"/>
            </w:tcMar>
            <w:vAlign w:val="center"/>
          </w:tcPr>
          <w:p w14:paraId="73D36FC3"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0</w:t>
            </w:r>
          </w:p>
        </w:tc>
        <w:tc>
          <w:tcPr>
            <w:tcW w:w="1560" w:type="dxa"/>
            <w:shd w:val="clear" w:color="auto" w:fill="FFFFFF" w:themeFill="background1"/>
            <w:tcMar>
              <w:left w:w="105" w:type="dxa"/>
              <w:right w:w="105" w:type="dxa"/>
            </w:tcMar>
            <w:vAlign w:val="center"/>
          </w:tcPr>
          <w:p w14:paraId="11738501"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3</w:t>
            </w:r>
          </w:p>
        </w:tc>
        <w:tc>
          <w:tcPr>
            <w:tcW w:w="1560" w:type="dxa"/>
            <w:shd w:val="clear" w:color="auto" w:fill="FFFFFF" w:themeFill="background1"/>
            <w:tcMar>
              <w:left w:w="105" w:type="dxa"/>
              <w:right w:w="105" w:type="dxa"/>
            </w:tcMar>
            <w:vAlign w:val="center"/>
          </w:tcPr>
          <w:p w14:paraId="17C21FE7"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2</w:t>
            </w:r>
          </w:p>
        </w:tc>
        <w:tc>
          <w:tcPr>
            <w:tcW w:w="1560" w:type="dxa"/>
            <w:shd w:val="clear" w:color="auto" w:fill="FFFFFF" w:themeFill="background1"/>
            <w:tcMar>
              <w:left w:w="105" w:type="dxa"/>
              <w:right w:w="105" w:type="dxa"/>
            </w:tcMar>
            <w:vAlign w:val="center"/>
          </w:tcPr>
          <w:p w14:paraId="0D4E9EAA"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1</w:t>
            </w:r>
          </w:p>
        </w:tc>
        <w:tc>
          <w:tcPr>
            <w:tcW w:w="1560" w:type="dxa"/>
            <w:shd w:val="clear" w:color="auto" w:fill="FFFFFF" w:themeFill="background1"/>
            <w:tcMar>
              <w:left w:w="105" w:type="dxa"/>
              <w:right w:w="105" w:type="dxa"/>
            </w:tcMar>
            <w:vAlign w:val="center"/>
          </w:tcPr>
          <w:p w14:paraId="1C2986A6"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14</w:t>
            </w:r>
          </w:p>
        </w:tc>
      </w:tr>
    </w:tbl>
    <w:p w14:paraId="4BBAF55A" w14:textId="77777777" w:rsidR="00A40CED" w:rsidRDefault="00A40CED" w:rsidP="00A40CED"/>
    <w:p w14:paraId="5E6359B5" w14:textId="77777777" w:rsidR="00A40CED" w:rsidRDefault="00A40CED" w:rsidP="00AF1882">
      <w:pPr>
        <w:pStyle w:val="Heading2"/>
      </w:pPr>
      <w:bookmarkStart w:id="7" w:name="_Toc137457887"/>
      <w:r w:rsidRPr="74D4D70F">
        <w:t>Current Perceived Strengths by Community – Environmental Health</w:t>
      </w:r>
      <w:bookmarkEnd w:id="7"/>
    </w:p>
    <w:tbl>
      <w:tblPr>
        <w:tblStyle w:val="TableGrid"/>
        <w:tblW w:w="0" w:type="auto"/>
        <w:tblBorders>
          <w:top w:val="single" w:sz="4" w:space="0" w:color="auto"/>
          <w:left w:val="single" w:sz="4" w:space="0" w:color="auto"/>
          <w:bottom w:val="single" w:sz="4" w:space="0" w:color="auto"/>
          <w:right w:val="single" w:sz="4" w:space="0" w:color="auto"/>
          <w:insideH w:val="single" w:sz="2" w:space="0" w:color="FFFFFF" w:themeColor="background1"/>
          <w:insideV w:val="single" w:sz="2" w:space="0" w:color="FFFFFF" w:themeColor="background1"/>
        </w:tblBorders>
        <w:tblLayout w:type="fixed"/>
        <w:tblLook w:val="06A0" w:firstRow="1" w:lastRow="0" w:firstColumn="1" w:lastColumn="0" w:noHBand="1" w:noVBand="1"/>
      </w:tblPr>
      <w:tblGrid>
        <w:gridCol w:w="1560"/>
        <w:gridCol w:w="1560"/>
        <w:gridCol w:w="1560"/>
        <w:gridCol w:w="1560"/>
        <w:gridCol w:w="1560"/>
        <w:gridCol w:w="1560"/>
      </w:tblGrid>
      <w:tr w:rsidR="00A40CED" w:rsidRPr="008C560F" w14:paraId="45F336F1" w14:textId="77777777" w:rsidTr="009E619F">
        <w:trPr>
          <w:trHeight w:val="930"/>
        </w:trPr>
        <w:tc>
          <w:tcPr>
            <w:tcW w:w="1560" w:type="dxa"/>
            <w:shd w:val="clear" w:color="auto" w:fill="4F81BD" w:themeFill="accent1"/>
            <w:tcMar>
              <w:left w:w="105" w:type="dxa"/>
              <w:right w:w="105" w:type="dxa"/>
            </w:tcMar>
          </w:tcPr>
          <w:p w14:paraId="24755F14" w14:textId="77777777" w:rsidR="00A40CED" w:rsidRPr="008C560F" w:rsidRDefault="00A40CED" w:rsidP="00556DFE">
            <w:pPr>
              <w:spacing w:line="240" w:lineRule="exact"/>
              <w:rPr>
                <w:rFonts w:ascii="Calibri" w:eastAsia="Calibri" w:hAnsi="Calibri" w:cs="Calibri"/>
                <w:b/>
                <w:bCs/>
                <w:color w:val="FFFFFF" w:themeColor="background1"/>
                <w:sz w:val="24"/>
                <w:szCs w:val="24"/>
              </w:rPr>
            </w:pPr>
          </w:p>
        </w:tc>
        <w:tc>
          <w:tcPr>
            <w:tcW w:w="1560" w:type="dxa"/>
            <w:shd w:val="clear" w:color="auto" w:fill="4F81BD" w:themeFill="accent1"/>
            <w:tcMar>
              <w:left w:w="105" w:type="dxa"/>
              <w:right w:w="105" w:type="dxa"/>
            </w:tcMar>
            <w:vAlign w:val="center"/>
          </w:tcPr>
          <w:p w14:paraId="45CD5270"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Comprehensive Capacity</w:t>
            </w:r>
          </w:p>
        </w:tc>
        <w:tc>
          <w:tcPr>
            <w:tcW w:w="1560" w:type="dxa"/>
            <w:shd w:val="clear" w:color="auto" w:fill="4F81BD" w:themeFill="accent1"/>
            <w:tcMar>
              <w:left w:w="105" w:type="dxa"/>
              <w:right w:w="105" w:type="dxa"/>
            </w:tcMar>
            <w:vAlign w:val="center"/>
          </w:tcPr>
          <w:p w14:paraId="70E07A29"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Moderate Capacity</w:t>
            </w:r>
          </w:p>
        </w:tc>
        <w:tc>
          <w:tcPr>
            <w:tcW w:w="1560" w:type="dxa"/>
            <w:shd w:val="clear" w:color="auto" w:fill="4F81BD" w:themeFill="accent1"/>
            <w:tcMar>
              <w:left w:w="105" w:type="dxa"/>
              <w:right w:w="105" w:type="dxa"/>
            </w:tcMar>
            <w:vAlign w:val="center"/>
          </w:tcPr>
          <w:p w14:paraId="6EBB712D"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Limited Capacity</w:t>
            </w:r>
          </w:p>
        </w:tc>
        <w:tc>
          <w:tcPr>
            <w:tcW w:w="1560" w:type="dxa"/>
            <w:shd w:val="clear" w:color="auto" w:fill="4F81BD" w:themeFill="accent1"/>
            <w:tcMar>
              <w:left w:w="105" w:type="dxa"/>
              <w:right w:w="105" w:type="dxa"/>
            </w:tcMar>
            <w:vAlign w:val="center"/>
          </w:tcPr>
          <w:p w14:paraId="27F1B5F9"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No Capacity</w:t>
            </w:r>
          </w:p>
        </w:tc>
        <w:tc>
          <w:tcPr>
            <w:tcW w:w="1560" w:type="dxa"/>
            <w:shd w:val="clear" w:color="auto" w:fill="4F81BD" w:themeFill="accent1"/>
            <w:tcMar>
              <w:left w:w="105" w:type="dxa"/>
              <w:right w:w="105" w:type="dxa"/>
            </w:tcMar>
            <w:vAlign w:val="center"/>
          </w:tcPr>
          <w:p w14:paraId="7EDED736"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Don’t Know</w:t>
            </w:r>
          </w:p>
        </w:tc>
      </w:tr>
      <w:tr w:rsidR="00A40CED" w:rsidRPr="008C560F" w14:paraId="2EB81E63" w14:textId="77777777" w:rsidTr="009E619F">
        <w:trPr>
          <w:trHeight w:val="930"/>
        </w:trPr>
        <w:tc>
          <w:tcPr>
            <w:tcW w:w="1560" w:type="dxa"/>
            <w:shd w:val="clear" w:color="auto" w:fill="4F81BD" w:themeFill="accent1"/>
            <w:tcMar>
              <w:left w:w="105" w:type="dxa"/>
              <w:right w:w="105" w:type="dxa"/>
            </w:tcMar>
            <w:vAlign w:val="center"/>
          </w:tcPr>
          <w:p w14:paraId="1E8F8D00"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p w14:paraId="0420FD7D"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Needham</w:t>
            </w:r>
          </w:p>
          <w:p w14:paraId="00A958A4"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tc>
        <w:tc>
          <w:tcPr>
            <w:tcW w:w="1560" w:type="dxa"/>
            <w:shd w:val="clear" w:color="auto" w:fill="E7E7E7"/>
            <w:tcMar>
              <w:left w:w="105" w:type="dxa"/>
              <w:right w:w="105" w:type="dxa"/>
            </w:tcMar>
            <w:vAlign w:val="center"/>
          </w:tcPr>
          <w:p w14:paraId="7BBA2FD7"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 xml:space="preserve">13 </w:t>
            </w:r>
          </w:p>
        </w:tc>
        <w:tc>
          <w:tcPr>
            <w:tcW w:w="1560" w:type="dxa"/>
            <w:shd w:val="clear" w:color="auto" w:fill="E7E7E7"/>
            <w:tcMar>
              <w:left w:w="105" w:type="dxa"/>
              <w:right w:w="105" w:type="dxa"/>
            </w:tcMar>
            <w:vAlign w:val="center"/>
          </w:tcPr>
          <w:p w14:paraId="30CA4803"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2</w:t>
            </w:r>
          </w:p>
        </w:tc>
        <w:tc>
          <w:tcPr>
            <w:tcW w:w="1560" w:type="dxa"/>
            <w:shd w:val="clear" w:color="auto" w:fill="E7E7E7"/>
            <w:tcMar>
              <w:left w:w="105" w:type="dxa"/>
              <w:right w:w="105" w:type="dxa"/>
            </w:tcMar>
            <w:vAlign w:val="center"/>
          </w:tcPr>
          <w:p w14:paraId="5B3978AD"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1</w:t>
            </w:r>
          </w:p>
        </w:tc>
        <w:tc>
          <w:tcPr>
            <w:tcW w:w="1560" w:type="dxa"/>
            <w:shd w:val="clear" w:color="auto" w:fill="E7E7E7"/>
            <w:tcMar>
              <w:left w:w="105" w:type="dxa"/>
              <w:right w:w="105" w:type="dxa"/>
            </w:tcMar>
            <w:vAlign w:val="center"/>
          </w:tcPr>
          <w:p w14:paraId="46D759AB"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0</w:t>
            </w:r>
          </w:p>
        </w:tc>
        <w:tc>
          <w:tcPr>
            <w:tcW w:w="1560" w:type="dxa"/>
            <w:shd w:val="clear" w:color="auto" w:fill="E7E7E7"/>
            <w:tcMar>
              <w:left w:w="105" w:type="dxa"/>
              <w:right w:w="105" w:type="dxa"/>
            </w:tcMar>
            <w:vAlign w:val="center"/>
          </w:tcPr>
          <w:p w14:paraId="4E97C046"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4</w:t>
            </w:r>
          </w:p>
        </w:tc>
      </w:tr>
      <w:tr w:rsidR="00A40CED" w:rsidRPr="008C560F" w14:paraId="6E8D02D3" w14:textId="77777777" w:rsidTr="009E619F">
        <w:trPr>
          <w:trHeight w:val="930"/>
        </w:trPr>
        <w:tc>
          <w:tcPr>
            <w:tcW w:w="1560" w:type="dxa"/>
            <w:shd w:val="clear" w:color="auto" w:fill="4F81BD" w:themeFill="accent1"/>
            <w:tcMar>
              <w:left w:w="105" w:type="dxa"/>
              <w:right w:w="105" w:type="dxa"/>
            </w:tcMar>
            <w:vAlign w:val="center"/>
          </w:tcPr>
          <w:p w14:paraId="68729773"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p w14:paraId="0F290EAA"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Medfield</w:t>
            </w:r>
          </w:p>
          <w:p w14:paraId="35245B36"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tc>
        <w:tc>
          <w:tcPr>
            <w:tcW w:w="1560" w:type="dxa"/>
            <w:shd w:val="clear" w:color="auto" w:fill="FFFFFF" w:themeFill="background1"/>
            <w:tcMar>
              <w:left w:w="105" w:type="dxa"/>
              <w:right w:w="105" w:type="dxa"/>
            </w:tcMar>
            <w:vAlign w:val="center"/>
          </w:tcPr>
          <w:p w14:paraId="4ECBFD15"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 xml:space="preserve">2 </w:t>
            </w:r>
          </w:p>
        </w:tc>
        <w:tc>
          <w:tcPr>
            <w:tcW w:w="1560" w:type="dxa"/>
            <w:shd w:val="clear" w:color="auto" w:fill="FFFFFF" w:themeFill="background1"/>
            <w:tcMar>
              <w:left w:w="105" w:type="dxa"/>
              <w:right w:w="105" w:type="dxa"/>
            </w:tcMar>
            <w:vAlign w:val="center"/>
          </w:tcPr>
          <w:p w14:paraId="02B90000"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5</w:t>
            </w:r>
          </w:p>
        </w:tc>
        <w:tc>
          <w:tcPr>
            <w:tcW w:w="1560" w:type="dxa"/>
            <w:shd w:val="clear" w:color="auto" w:fill="FFFFFF" w:themeFill="background1"/>
            <w:tcMar>
              <w:left w:w="105" w:type="dxa"/>
              <w:right w:w="105" w:type="dxa"/>
            </w:tcMar>
            <w:vAlign w:val="center"/>
          </w:tcPr>
          <w:p w14:paraId="0E41ACA9"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5</w:t>
            </w:r>
          </w:p>
        </w:tc>
        <w:tc>
          <w:tcPr>
            <w:tcW w:w="1560" w:type="dxa"/>
            <w:shd w:val="clear" w:color="auto" w:fill="FFFFFF" w:themeFill="background1"/>
            <w:tcMar>
              <w:left w:w="105" w:type="dxa"/>
              <w:right w:w="105" w:type="dxa"/>
            </w:tcMar>
            <w:vAlign w:val="center"/>
          </w:tcPr>
          <w:p w14:paraId="08898CC4"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0</w:t>
            </w:r>
          </w:p>
        </w:tc>
        <w:tc>
          <w:tcPr>
            <w:tcW w:w="1560" w:type="dxa"/>
            <w:shd w:val="clear" w:color="auto" w:fill="FFFFFF" w:themeFill="background1"/>
            <w:tcMar>
              <w:left w:w="105" w:type="dxa"/>
              <w:right w:w="105" w:type="dxa"/>
            </w:tcMar>
            <w:vAlign w:val="center"/>
          </w:tcPr>
          <w:p w14:paraId="1FE9FC9E"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8</w:t>
            </w:r>
          </w:p>
        </w:tc>
      </w:tr>
      <w:tr w:rsidR="00A40CED" w:rsidRPr="008C560F" w14:paraId="5FE6A1F9" w14:textId="77777777" w:rsidTr="009E619F">
        <w:trPr>
          <w:trHeight w:val="930"/>
        </w:trPr>
        <w:tc>
          <w:tcPr>
            <w:tcW w:w="1560" w:type="dxa"/>
            <w:shd w:val="clear" w:color="auto" w:fill="4F81BD" w:themeFill="accent1"/>
            <w:tcMar>
              <w:left w:w="105" w:type="dxa"/>
              <w:right w:w="105" w:type="dxa"/>
            </w:tcMar>
            <w:vAlign w:val="center"/>
          </w:tcPr>
          <w:p w14:paraId="32B25928"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p w14:paraId="7F131AC9"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Dover</w:t>
            </w:r>
          </w:p>
          <w:p w14:paraId="1AF78742"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tc>
        <w:tc>
          <w:tcPr>
            <w:tcW w:w="1560" w:type="dxa"/>
            <w:shd w:val="clear" w:color="auto" w:fill="E7E7E7"/>
            <w:tcMar>
              <w:left w:w="105" w:type="dxa"/>
              <w:right w:w="105" w:type="dxa"/>
            </w:tcMar>
            <w:vAlign w:val="center"/>
          </w:tcPr>
          <w:p w14:paraId="250CBABB"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1</w:t>
            </w:r>
          </w:p>
        </w:tc>
        <w:tc>
          <w:tcPr>
            <w:tcW w:w="1560" w:type="dxa"/>
            <w:shd w:val="clear" w:color="auto" w:fill="E7E7E7"/>
            <w:tcMar>
              <w:left w:w="105" w:type="dxa"/>
              <w:right w:w="105" w:type="dxa"/>
            </w:tcMar>
            <w:vAlign w:val="center"/>
          </w:tcPr>
          <w:p w14:paraId="746463E8"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6</w:t>
            </w:r>
          </w:p>
        </w:tc>
        <w:tc>
          <w:tcPr>
            <w:tcW w:w="1560" w:type="dxa"/>
            <w:shd w:val="clear" w:color="auto" w:fill="E7E7E7"/>
            <w:tcMar>
              <w:left w:w="105" w:type="dxa"/>
              <w:right w:w="105" w:type="dxa"/>
            </w:tcMar>
            <w:vAlign w:val="center"/>
          </w:tcPr>
          <w:p w14:paraId="4A59C287"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4</w:t>
            </w:r>
          </w:p>
        </w:tc>
        <w:tc>
          <w:tcPr>
            <w:tcW w:w="1560" w:type="dxa"/>
            <w:shd w:val="clear" w:color="auto" w:fill="E7E7E7"/>
            <w:tcMar>
              <w:left w:w="105" w:type="dxa"/>
              <w:right w:w="105" w:type="dxa"/>
            </w:tcMar>
            <w:vAlign w:val="center"/>
          </w:tcPr>
          <w:p w14:paraId="708889A2"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0</w:t>
            </w:r>
          </w:p>
        </w:tc>
        <w:tc>
          <w:tcPr>
            <w:tcW w:w="1560" w:type="dxa"/>
            <w:shd w:val="clear" w:color="auto" w:fill="E7E7E7"/>
            <w:tcMar>
              <w:left w:w="105" w:type="dxa"/>
              <w:right w:w="105" w:type="dxa"/>
            </w:tcMar>
            <w:vAlign w:val="center"/>
          </w:tcPr>
          <w:p w14:paraId="41150ED4"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9</w:t>
            </w:r>
          </w:p>
        </w:tc>
      </w:tr>
      <w:tr w:rsidR="00A40CED" w:rsidRPr="008C560F" w14:paraId="5D7263CE" w14:textId="77777777" w:rsidTr="009E619F">
        <w:trPr>
          <w:trHeight w:val="930"/>
        </w:trPr>
        <w:tc>
          <w:tcPr>
            <w:tcW w:w="1560" w:type="dxa"/>
            <w:shd w:val="clear" w:color="auto" w:fill="4F81BD" w:themeFill="accent1"/>
            <w:tcMar>
              <w:left w:w="105" w:type="dxa"/>
              <w:right w:w="105" w:type="dxa"/>
            </w:tcMar>
            <w:vAlign w:val="center"/>
          </w:tcPr>
          <w:p w14:paraId="2DE0A7D2"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p w14:paraId="1E92FF61"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Sherborn</w:t>
            </w:r>
          </w:p>
          <w:p w14:paraId="085BE8C9"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tc>
        <w:tc>
          <w:tcPr>
            <w:tcW w:w="1560" w:type="dxa"/>
            <w:shd w:val="clear" w:color="auto" w:fill="FFFFFF" w:themeFill="background1"/>
            <w:tcMar>
              <w:left w:w="105" w:type="dxa"/>
              <w:right w:w="105" w:type="dxa"/>
            </w:tcMar>
            <w:vAlign w:val="center"/>
          </w:tcPr>
          <w:p w14:paraId="48FE1181"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1</w:t>
            </w:r>
          </w:p>
        </w:tc>
        <w:tc>
          <w:tcPr>
            <w:tcW w:w="1560" w:type="dxa"/>
            <w:shd w:val="clear" w:color="auto" w:fill="FFFFFF" w:themeFill="background1"/>
            <w:tcMar>
              <w:left w:w="105" w:type="dxa"/>
              <w:right w:w="105" w:type="dxa"/>
            </w:tcMar>
            <w:vAlign w:val="center"/>
          </w:tcPr>
          <w:p w14:paraId="55F25B54"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3</w:t>
            </w:r>
          </w:p>
        </w:tc>
        <w:tc>
          <w:tcPr>
            <w:tcW w:w="1560" w:type="dxa"/>
            <w:shd w:val="clear" w:color="auto" w:fill="FFFFFF" w:themeFill="background1"/>
            <w:tcMar>
              <w:left w:w="105" w:type="dxa"/>
              <w:right w:w="105" w:type="dxa"/>
            </w:tcMar>
            <w:vAlign w:val="center"/>
          </w:tcPr>
          <w:p w14:paraId="4DA67AB5"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1</w:t>
            </w:r>
          </w:p>
        </w:tc>
        <w:tc>
          <w:tcPr>
            <w:tcW w:w="1560" w:type="dxa"/>
            <w:shd w:val="clear" w:color="auto" w:fill="FFFFFF" w:themeFill="background1"/>
            <w:tcMar>
              <w:left w:w="105" w:type="dxa"/>
              <w:right w:w="105" w:type="dxa"/>
            </w:tcMar>
            <w:vAlign w:val="center"/>
          </w:tcPr>
          <w:p w14:paraId="06BE5FC1"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1</w:t>
            </w:r>
          </w:p>
        </w:tc>
        <w:tc>
          <w:tcPr>
            <w:tcW w:w="1560" w:type="dxa"/>
            <w:shd w:val="clear" w:color="auto" w:fill="FFFFFF" w:themeFill="background1"/>
            <w:tcMar>
              <w:left w:w="105" w:type="dxa"/>
              <w:right w:w="105" w:type="dxa"/>
            </w:tcMar>
            <w:vAlign w:val="center"/>
          </w:tcPr>
          <w:p w14:paraId="506C151A"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14</w:t>
            </w:r>
          </w:p>
        </w:tc>
      </w:tr>
    </w:tbl>
    <w:p w14:paraId="086BBC1E" w14:textId="77777777" w:rsidR="00A40CED" w:rsidRDefault="00A40CED" w:rsidP="00A40CED"/>
    <w:p w14:paraId="281C7C0E" w14:textId="77777777" w:rsidR="00A40CED" w:rsidRDefault="00A40CED" w:rsidP="00AF1882">
      <w:pPr>
        <w:pStyle w:val="Heading2"/>
      </w:pPr>
      <w:bookmarkStart w:id="8" w:name="_Toc137457888"/>
      <w:r w:rsidRPr="74D4D70F">
        <w:t>Current Perceived Strengths by Community – Tobacco Use Prevention</w:t>
      </w:r>
      <w:bookmarkEnd w:id="8"/>
    </w:p>
    <w:tbl>
      <w:tblPr>
        <w:tblStyle w:val="TableGrid"/>
        <w:tblW w:w="0" w:type="auto"/>
        <w:tblBorders>
          <w:top w:val="single" w:sz="4" w:space="0" w:color="auto"/>
          <w:left w:val="single" w:sz="4" w:space="0" w:color="auto"/>
          <w:bottom w:val="single" w:sz="4" w:space="0" w:color="auto"/>
          <w:right w:val="single" w:sz="4" w:space="0" w:color="auto"/>
          <w:insideH w:val="single" w:sz="2" w:space="0" w:color="FFFFFF" w:themeColor="background1"/>
          <w:insideV w:val="single" w:sz="2" w:space="0" w:color="FFFFFF" w:themeColor="background1"/>
        </w:tblBorders>
        <w:tblLayout w:type="fixed"/>
        <w:tblLook w:val="06A0" w:firstRow="1" w:lastRow="0" w:firstColumn="1" w:lastColumn="0" w:noHBand="1" w:noVBand="1"/>
      </w:tblPr>
      <w:tblGrid>
        <w:gridCol w:w="1560"/>
        <w:gridCol w:w="1560"/>
        <w:gridCol w:w="1560"/>
        <w:gridCol w:w="1560"/>
        <w:gridCol w:w="1560"/>
        <w:gridCol w:w="1560"/>
      </w:tblGrid>
      <w:tr w:rsidR="00A40CED" w:rsidRPr="008C560F" w14:paraId="68603AD0" w14:textId="77777777" w:rsidTr="009E619F">
        <w:trPr>
          <w:trHeight w:val="930"/>
        </w:trPr>
        <w:tc>
          <w:tcPr>
            <w:tcW w:w="1560" w:type="dxa"/>
            <w:shd w:val="clear" w:color="auto" w:fill="4F81BD" w:themeFill="accent1"/>
            <w:tcMar>
              <w:left w:w="105" w:type="dxa"/>
              <w:right w:w="105" w:type="dxa"/>
            </w:tcMar>
            <w:vAlign w:val="center"/>
          </w:tcPr>
          <w:p w14:paraId="67CFDE8E"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p>
        </w:tc>
        <w:tc>
          <w:tcPr>
            <w:tcW w:w="1560" w:type="dxa"/>
            <w:shd w:val="clear" w:color="auto" w:fill="4F81BD" w:themeFill="accent1"/>
            <w:tcMar>
              <w:left w:w="105" w:type="dxa"/>
              <w:right w:w="105" w:type="dxa"/>
            </w:tcMar>
            <w:vAlign w:val="center"/>
          </w:tcPr>
          <w:p w14:paraId="2C99D3A4"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Comprehensive Capacity</w:t>
            </w:r>
          </w:p>
        </w:tc>
        <w:tc>
          <w:tcPr>
            <w:tcW w:w="1560" w:type="dxa"/>
            <w:shd w:val="clear" w:color="auto" w:fill="4F81BD" w:themeFill="accent1"/>
            <w:tcMar>
              <w:left w:w="105" w:type="dxa"/>
              <w:right w:w="105" w:type="dxa"/>
            </w:tcMar>
            <w:vAlign w:val="center"/>
          </w:tcPr>
          <w:p w14:paraId="2458FD31"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Moderate Capacity</w:t>
            </w:r>
          </w:p>
        </w:tc>
        <w:tc>
          <w:tcPr>
            <w:tcW w:w="1560" w:type="dxa"/>
            <w:shd w:val="clear" w:color="auto" w:fill="4F81BD" w:themeFill="accent1"/>
            <w:tcMar>
              <w:left w:w="105" w:type="dxa"/>
              <w:right w:w="105" w:type="dxa"/>
            </w:tcMar>
            <w:vAlign w:val="center"/>
          </w:tcPr>
          <w:p w14:paraId="04F606A3"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Limited Capacity</w:t>
            </w:r>
          </w:p>
        </w:tc>
        <w:tc>
          <w:tcPr>
            <w:tcW w:w="1560" w:type="dxa"/>
            <w:shd w:val="clear" w:color="auto" w:fill="4F81BD" w:themeFill="accent1"/>
            <w:tcMar>
              <w:left w:w="105" w:type="dxa"/>
              <w:right w:w="105" w:type="dxa"/>
            </w:tcMar>
            <w:vAlign w:val="center"/>
          </w:tcPr>
          <w:p w14:paraId="6D6959C7"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No Capacity</w:t>
            </w:r>
          </w:p>
        </w:tc>
        <w:tc>
          <w:tcPr>
            <w:tcW w:w="1560" w:type="dxa"/>
            <w:shd w:val="clear" w:color="auto" w:fill="4F81BD" w:themeFill="accent1"/>
            <w:tcMar>
              <w:left w:w="105" w:type="dxa"/>
              <w:right w:w="105" w:type="dxa"/>
            </w:tcMar>
            <w:vAlign w:val="center"/>
          </w:tcPr>
          <w:p w14:paraId="7DA61AD4"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Don’t Know</w:t>
            </w:r>
          </w:p>
        </w:tc>
      </w:tr>
      <w:tr w:rsidR="00A40CED" w:rsidRPr="008C560F" w14:paraId="5A9593D9" w14:textId="77777777" w:rsidTr="009E619F">
        <w:trPr>
          <w:trHeight w:val="930"/>
        </w:trPr>
        <w:tc>
          <w:tcPr>
            <w:tcW w:w="1560" w:type="dxa"/>
            <w:shd w:val="clear" w:color="auto" w:fill="4F81BD" w:themeFill="accent1"/>
            <w:tcMar>
              <w:left w:w="105" w:type="dxa"/>
              <w:right w:w="105" w:type="dxa"/>
            </w:tcMar>
            <w:vAlign w:val="center"/>
          </w:tcPr>
          <w:p w14:paraId="4EBD2AE2"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lastRenderedPageBreak/>
              <w:t xml:space="preserve"> </w:t>
            </w:r>
          </w:p>
          <w:p w14:paraId="4A22FA77"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Needham</w:t>
            </w:r>
          </w:p>
          <w:p w14:paraId="3AEF8351"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tc>
        <w:tc>
          <w:tcPr>
            <w:tcW w:w="1560" w:type="dxa"/>
            <w:shd w:val="clear" w:color="auto" w:fill="E7E7E7"/>
            <w:tcMar>
              <w:left w:w="105" w:type="dxa"/>
              <w:right w:w="105" w:type="dxa"/>
            </w:tcMar>
            <w:vAlign w:val="center"/>
          </w:tcPr>
          <w:p w14:paraId="118D9D56"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 xml:space="preserve">12 </w:t>
            </w:r>
          </w:p>
        </w:tc>
        <w:tc>
          <w:tcPr>
            <w:tcW w:w="1560" w:type="dxa"/>
            <w:shd w:val="clear" w:color="auto" w:fill="E7E7E7"/>
            <w:tcMar>
              <w:left w:w="105" w:type="dxa"/>
              <w:right w:w="105" w:type="dxa"/>
            </w:tcMar>
            <w:vAlign w:val="center"/>
          </w:tcPr>
          <w:p w14:paraId="00D996BB"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3</w:t>
            </w:r>
          </w:p>
        </w:tc>
        <w:tc>
          <w:tcPr>
            <w:tcW w:w="1560" w:type="dxa"/>
            <w:shd w:val="clear" w:color="auto" w:fill="E7E7E7"/>
            <w:tcMar>
              <w:left w:w="105" w:type="dxa"/>
              <w:right w:w="105" w:type="dxa"/>
            </w:tcMar>
            <w:vAlign w:val="center"/>
          </w:tcPr>
          <w:p w14:paraId="36783709"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1</w:t>
            </w:r>
          </w:p>
        </w:tc>
        <w:tc>
          <w:tcPr>
            <w:tcW w:w="1560" w:type="dxa"/>
            <w:shd w:val="clear" w:color="auto" w:fill="E7E7E7"/>
            <w:tcMar>
              <w:left w:w="105" w:type="dxa"/>
              <w:right w:w="105" w:type="dxa"/>
            </w:tcMar>
            <w:vAlign w:val="center"/>
          </w:tcPr>
          <w:p w14:paraId="3CE42977"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0</w:t>
            </w:r>
          </w:p>
        </w:tc>
        <w:tc>
          <w:tcPr>
            <w:tcW w:w="1560" w:type="dxa"/>
            <w:shd w:val="clear" w:color="auto" w:fill="E7E7E7"/>
            <w:tcMar>
              <w:left w:w="105" w:type="dxa"/>
              <w:right w:w="105" w:type="dxa"/>
            </w:tcMar>
            <w:vAlign w:val="center"/>
          </w:tcPr>
          <w:p w14:paraId="18178D54"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4</w:t>
            </w:r>
          </w:p>
        </w:tc>
      </w:tr>
      <w:tr w:rsidR="00A40CED" w:rsidRPr="008C560F" w14:paraId="68E51492" w14:textId="77777777" w:rsidTr="009E619F">
        <w:trPr>
          <w:trHeight w:val="930"/>
        </w:trPr>
        <w:tc>
          <w:tcPr>
            <w:tcW w:w="1560" w:type="dxa"/>
            <w:shd w:val="clear" w:color="auto" w:fill="4F81BD" w:themeFill="accent1"/>
            <w:tcMar>
              <w:left w:w="105" w:type="dxa"/>
              <w:right w:w="105" w:type="dxa"/>
            </w:tcMar>
            <w:vAlign w:val="center"/>
          </w:tcPr>
          <w:p w14:paraId="3755DED9"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p w14:paraId="7452FDB3"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Medfield</w:t>
            </w:r>
          </w:p>
          <w:p w14:paraId="2EDBB82F"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tc>
        <w:tc>
          <w:tcPr>
            <w:tcW w:w="1560" w:type="dxa"/>
            <w:shd w:val="clear" w:color="auto" w:fill="FFFFFF" w:themeFill="background1"/>
            <w:tcMar>
              <w:left w:w="105" w:type="dxa"/>
              <w:right w:w="105" w:type="dxa"/>
            </w:tcMar>
            <w:vAlign w:val="center"/>
          </w:tcPr>
          <w:p w14:paraId="3E35BC2A"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 xml:space="preserve"> 1</w:t>
            </w:r>
          </w:p>
        </w:tc>
        <w:tc>
          <w:tcPr>
            <w:tcW w:w="1560" w:type="dxa"/>
            <w:shd w:val="clear" w:color="auto" w:fill="FFFFFF" w:themeFill="background1"/>
            <w:tcMar>
              <w:left w:w="105" w:type="dxa"/>
              <w:right w:w="105" w:type="dxa"/>
            </w:tcMar>
            <w:vAlign w:val="center"/>
          </w:tcPr>
          <w:p w14:paraId="2E806FF9"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5</w:t>
            </w:r>
          </w:p>
        </w:tc>
        <w:tc>
          <w:tcPr>
            <w:tcW w:w="1560" w:type="dxa"/>
            <w:shd w:val="clear" w:color="auto" w:fill="FFFFFF" w:themeFill="background1"/>
            <w:tcMar>
              <w:left w:w="105" w:type="dxa"/>
              <w:right w:w="105" w:type="dxa"/>
            </w:tcMar>
            <w:vAlign w:val="center"/>
          </w:tcPr>
          <w:p w14:paraId="10547FB2"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4</w:t>
            </w:r>
          </w:p>
        </w:tc>
        <w:tc>
          <w:tcPr>
            <w:tcW w:w="1560" w:type="dxa"/>
            <w:shd w:val="clear" w:color="auto" w:fill="FFFFFF" w:themeFill="background1"/>
            <w:tcMar>
              <w:left w:w="105" w:type="dxa"/>
              <w:right w:w="105" w:type="dxa"/>
            </w:tcMar>
            <w:vAlign w:val="center"/>
          </w:tcPr>
          <w:p w14:paraId="14B39A25"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2</w:t>
            </w:r>
          </w:p>
        </w:tc>
        <w:tc>
          <w:tcPr>
            <w:tcW w:w="1560" w:type="dxa"/>
            <w:shd w:val="clear" w:color="auto" w:fill="FFFFFF" w:themeFill="background1"/>
            <w:tcMar>
              <w:left w:w="105" w:type="dxa"/>
              <w:right w:w="105" w:type="dxa"/>
            </w:tcMar>
            <w:vAlign w:val="center"/>
          </w:tcPr>
          <w:p w14:paraId="492D460C"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8</w:t>
            </w:r>
          </w:p>
        </w:tc>
      </w:tr>
      <w:tr w:rsidR="00A40CED" w:rsidRPr="008C560F" w14:paraId="7FFFC828" w14:textId="77777777" w:rsidTr="009E619F">
        <w:trPr>
          <w:trHeight w:val="930"/>
        </w:trPr>
        <w:tc>
          <w:tcPr>
            <w:tcW w:w="1560" w:type="dxa"/>
            <w:shd w:val="clear" w:color="auto" w:fill="4F81BD" w:themeFill="accent1"/>
            <w:tcMar>
              <w:left w:w="105" w:type="dxa"/>
              <w:right w:w="105" w:type="dxa"/>
            </w:tcMar>
            <w:vAlign w:val="center"/>
          </w:tcPr>
          <w:p w14:paraId="3753198E"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p w14:paraId="0A082160"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Dover</w:t>
            </w:r>
          </w:p>
          <w:p w14:paraId="74F5099B"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tc>
        <w:tc>
          <w:tcPr>
            <w:tcW w:w="1560" w:type="dxa"/>
            <w:shd w:val="clear" w:color="auto" w:fill="E7E7E7"/>
            <w:tcMar>
              <w:left w:w="105" w:type="dxa"/>
              <w:right w:w="105" w:type="dxa"/>
            </w:tcMar>
            <w:vAlign w:val="center"/>
          </w:tcPr>
          <w:p w14:paraId="777E862D"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1</w:t>
            </w:r>
          </w:p>
        </w:tc>
        <w:tc>
          <w:tcPr>
            <w:tcW w:w="1560" w:type="dxa"/>
            <w:shd w:val="clear" w:color="auto" w:fill="E7E7E7"/>
            <w:tcMar>
              <w:left w:w="105" w:type="dxa"/>
              <w:right w:w="105" w:type="dxa"/>
            </w:tcMar>
            <w:vAlign w:val="center"/>
          </w:tcPr>
          <w:p w14:paraId="4BEE6AC0"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1</w:t>
            </w:r>
          </w:p>
        </w:tc>
        <w:tc>
          <w:tcPr>
            <w:tcW w:w="1560" w:type="dxa"/>
            <w:shd w:val="clear" w:color="auto" w:fill="E7E7E7"/>
            <w:tcMar>
              <w:left w:w="105" w:type="dxa"/>
              <w:right w:w="105" w:type="dxa"/>
            </w:tcMar>
            <w:vAlign w:val="center"/>
          </w:tcPr>
          <w:p w14:paraId="14823214"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3</w:t>
            </w:r>
          </w:p>
        </w:tc>
        <w:tc>
          <w:tcPr>
            <w:tcW w:w="1560" w:type="dxa"/>
            <w:shd w:val="clear" w:color="auto" w:fill="E7E7E7"/>
            <w:tcMar>
              <w:left w:w="105" w:type="dxa"/>
              <w:right w:w="105" w:type="dxa"/>
            </w:tcMar>
            <w:vAlign w:val="center"/>
          </w:tcPr>
          <w:p w14:paraId="61C7D313"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2</w:t>
            </w:r>
          </w:p>
        </w:tc>
        <w:tc>
          <w:tcPr>
            <w:tcW w:w="1560" w:type="dxa"/>
            <w:shd w:val="clear" w:color="auto" w:fill="E7E7E7"/>
            <w:tcMar>
              <w:left w:w="105" w:type="dxa"/>
              <w:right w:w="105" w:type="dxa"/>
            </w:tcMar>
            <w:vAlign w:val="center"/>
          </w:tcPr>
          <w:p w14:paraId="49F96761"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13</w:t>
            </w:r>
          </w:p>
        </w:tc>
      </w:tr>
      <w:tr w:rsidR="00A40CED" w:rsidRPr="008C560F" w14:paraId="2F1A3F2D" w14:textId="77777777" w:rsidTr="009E619F">
        <w:trPr>
          <w:trHeight w:val="930"/>
        </w:trPr>
        <w:tc>
          <w:tcPr>
            <w:tcW w:w="1560" w:type="dxa"/>
            <w:shd w:val="clear" w:color="auto" w:fill="4F81BD" w:themeFill="accent1"/>
            <w:tcMar>
              <w:left w:w="105" w:type="dxa"/>
              <w:right w:w="105" w:type="dxa"/>
            </w:tcMar>
            <w:vAlign w:val="center"/>
          </w:tcPr>
          <w:p w14:paraId="12AE9128"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p w14:paraId="4E03714A"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Sherborn</w:t>
            </w:r>
          </w:p>
          <w:p w14:paraId="751E01D7"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tc>
        <w:tc>
          <w:tcPr>
            <w:tcW w:w="1560" w:type="dxa"/>
            <w:shd w:val="clear" w:color="auto" w:fill="FFFFFF" w:themeFill="background1"/>
            <w:tcMar>
              <w:left w:w="105" w:type="dxa"/>
              <w:right w:w="105" w:type="dxa"/>
            </w:tcMar>
            <w:vAlign w:val="center"/>
          </w:tcPr>
          <w:p w14:paraId="1B398CC5"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0</w:t>
            </w:r>
          </w:p>
        </w:tc>
        <w:tc>
          <w:tcPr>
            <w:tcW w:w="1560" w:type="dxa"/>
            <w:shd w:val="clear" w:color="auto" w:fill="FFFFFF" w:themeFill="background1"/>
            <w:tcMar>
              <w:left w:w="105" w:type="dxa"/>
              <w:right w:w="105" w:type="dxa"/>
            </w:tcMar>
            <w:vAlign w:val="center"/>
          </w:tcPr>
          <w:p w14:paraId="09DA1831"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1</w:t>
            </w:r>
          </w:p>
        </w:tc>
        <w:tc>
          <w:tcPr>
            <w:tcW w:w="1560" w:type="dxa"/>
            <w:shd w:val="clear" w:color="auto" w:fill="FFFFFF" w:themeFill="background1"/>
            <w:tcMar>
              <w:left w:w="105" w:type="dxa"/>
              <w:right w:w="105" w:type="dxa"/>
            </w:tcMar>
            <w:vAlign w:val="center"/>
          </w:tcPr>
          <w:p w14:paraId="0EDED33D"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2</w:t>
            </w:r>
          </w:p>
        </w:tc>
        <w:tc>
          <w:tcPr>
            <w:tcW w:w="1560" w:type="dxa"/>
            <w:shd w:val="clear" w:color="auto" w:fill="FFFFFF" w:themeFill="background1"/>
            <w:tcMar>
              <w:left w:w="105" w:type="dxa"/>
              <w:right w:w="105" w:type="dxa"/>
            </w:tcMar>
            <w:vAlign w:val="center"/>
          </w:tcPr>
          <w:p w14:paraId="155A90EC"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2</w:t>
            </w:r>
          </w:p>
        </w:tc>
        <w:tc>
          <w:tcPr>
            <w:tcW w:w="1560" w:type="dxa"/>
            <w:shd w:val="clear" w:color="auto" w:fill="FFFFFF" w:themeFill="background1"/>
            <w:tcMar>
              <w:left w:w="105" w:type="dxa"/>
              <w:right w:w="105" w:type="dxa"/>
            </w:tcMar>
            <w:vAlign w:val="center"/>
          </w:tcPr>
          <w:p w14:paraId="4E766555"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15</w:t>
            </w:r>
          </w:p>
        </w:tc>
      </w:tr>
    </w:tbl>
    <w:p w14:paraId="1CF67E43" w14:textId="6F57CA16" w:rsidR="0085633B" w:rsidRDefault="0085633B" w:rsidP="00A40CED"/>
    <w:p w14:paraId="15F0A0C9" w14:textId="77777777" w:rsidR="0085633B" w:rsidRDefault="0085633B">
      <w:r>
        <w:br w:type="page"/>
      </w:r>
    </w:p>
    <w:p w14:paraId="27E74BE8" w14:textId="77777777" w:rsidR="00A40CED" w:rsidRDefault="00A40CED" w:rsidP="00A40CED"/>
    <w:p w14:paraId="37568CCF" w14:textId="77777777" w:rsidR="00A40CED" w:rsidRDefault="00A40CED" w:rsidP="00AF1882">
      <w:pPr>
        <w:pStyle w:val="Heading2"/>
      </w:pPr>
      <w:bookmarkStart w:id="9" w:name="_Toc137457889"/>
      <w:r w:rsidRPr="74D4D70F">
        <w:t>Current Perceived Strengths by Community – Staff Levels</w:t>
      </w:r>
      <w:bookmarkEnd w:id="9"/>
    </w:p>
    <w:tbl>
      <w:tblPr>
        <w:tblStyle w:val="TableGrid"/>
        <w:tblW w:w="0" w:type="auto"/>
        <w:tblBorders>
          <w:top w:val="single" w:sz="4" w:space="0" w:color="auto"/>
          <w:left w:val="single" w:sz="4" w:space="0" w:color="auto"/>
          <w:bottom w:val="single" w:sz="4" w:space="0" w:color="auto"/>
          <w:right w:val="single" w:sz="4" w:space="0" w:color="auto"/>
          <w:insideH w:val="single" w:sz="2" w:space="0" w:color="FFFFFF" w:themeColor="background1"/>
          <w:insideV w:val="single" w:sz="2" w:space="0" w:color="FFFFFF" w:themeColor="background1"/>
        </w:tblBorders>
        <w:tblLayout w:type="fixed"/>
        <w:tblLook w:val="06A0" w:firstRow="1" w:lastRow="0" w:firstColumn="1" w:lastColumn="0" w:noHBand="1" w:noVBand="1"/>
      </w:tblPr>
      <w:tblGrid>
        <w:gridCol w:w="1560"/>
        <w:gridCol w:w="1560"/>
        <w:gridCol w:w="1560"/>
        <w:gridCol w:w="1560"/>
        <w:gridCol w:w="1560"/>
        <w:gridCol w:w="1560"/>
      </w:tblGrid>
      <w:tr w:rsidR="00A40CED" w:rsidRPr="008C560F" w14:paraId="15D5F537" w14:textId="77777777" w:rsidTr="009E619F">
        <w:trPr>
          <w:trHeight w:val="930"/>
        </w:trPr>
        <w:tc>
          <w:tcPr>
            <w:tcW w:w="1560" w:type="dxa"/>
            <w:shd w:val="clear" w:color="auto" w:fill="4F81BD" w:themeFill="accent1"/>
            <w:tcMar>
              <w:left w:w="105" w:type="dxa"/>
              <w:right w:w="105" w:type="dxa"/>
            </w:tcMar>
            <w:vAlign w:val="center"/>
          </w:tcPr>
          <w:p w14:paraId="0E64AB15"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p>
        </w:tc>
        <w:tc>
          <w:tcPr>
            <w:tcW w:w="1560" w:type="dxa"/>
            <w:shd w:val="clear" w:color="auto" w:fill="4F81BD" w:themeFill="accent1"/>
            <w:tcMar>
              <w:left w:w="105" w:type="dxa"/>
              <w:right w:w="105" w:type="dxa"/>
            </w:tcMar>
            <w:vAlign w:val="center"/>
          </w:tcPr>
          <w:p w14:paraId="4703FBDA"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Comprehensive Capacity</w:t>
            </w:r>
          </w:p>
        </w:tc>
        <w:tc>
          <w:tcPr>
            <w:tcW w:w="1560" w:type="dxa"/>
            <w:shd w:val="clear" w:color="auto" w:fill="4F81BD" w:themeFill="accent1"/>
            <w:tcMar>
              <w:left w:w="105" w:type="dxa"/>
              <w:right w:w="105" w:type="dxa"/>
            </w:tcMar>
            <w:vAlign w:val="center"/>
          </w:tcPr>
          <w:p w14:paraId="7EE1AF03"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Moderate Capacity</w:t>
            </w:r>
          </w:p>
        </w:tc>
        <w:tc>
          <w:tcPr>
            <w:tcW w:w="1560" w:type="dxa"/>
            <w:shd w:val="clear" w:color="auto" w:fill="4F81BD" w:themeFill="accent1"/>
            <w:tcMar>
              <w:left w:w="105" w:type="dxa"/>
              <w:right w:w="105" w:type="dxa"/>
            </w:tcMar>
            <w:vAlign w:val="center"/>
          </w:tcPr>
          <w:p w14:paraId="3303F79B"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Limited Capacity</w:t>
            </w:r>
          </w:p>
        </w:tc>
        <w:tc>
          <w:tcPr>
            <w:tcW w:w="1560" w:type="dxa"/>
            <w:shd w:val="clear" w:color="auto" w:fill="4F81BD" w:themeFill="accent1"/>
            <w:tcMar>
              <w:left w:w="105" w:type="dxa"/>
              <w:right w:w="105" w:type="dxa"/>
            </w:tcMar>
            <w:vAlign w:val="center"/>
          </w:tcPr>
          <w:p w14:paraId="3A3ED657"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No Capacity</w:t>
            </w:r>
          </w:p>
        </w:tc>
        <w:tc>
          <w:tcPr>
            <w:tcW w:w="1560" w:type="dxa"/>
            <w:shd w:val="clear" w:color="auto" w:fill="4F81BD" w:themeFill="accent1"/>
            <w:tcMar>
              <w:left w:w="105" w:type="dxa"/>
              <w:right w:w="105" w:type="dxa"/>
            </w:tcMar>
            <w:vAlign w:val="center"/>
          </w:tcPr>
          <w:p w14:paraId="17B1AA10"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Don’t Know</w:t>
            </w:r>
          </w:p>
        </w:tc>
      </w:tr>
      <w:tr w:rsidR="00A40CED" w:rsidRPr="008C560F" w14:paraId="2F1BB891" w14:textId="77777777" w:rsidTr="009E619F">
        <w:trPr>
          <w:trHeight w:val="930"/>
        </w:trPr>
        <w:tc>
          <w:tcPr>
            <w:tcW w:w="1560" w:type="dxa"/>
            <w:shd w:val="clear" w:color="auto" w:fill="4F81BD" w:themeFill="accent1"/>
            <w:tcMar>
              <w:left w:w="105" w:type="dxa"/>
              <w:right w:w="105" w:type="dxa"/>
            </w:tcMar>
            <w:vAlign w:val="center"/>
          </w:tcPr>
          <w:p w14:paraId="4C2D0ACF"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p w14:paraId="77047A24"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Needham</w:t>
            </w:r>
          </w:p>
          <w:p w14:paraId="01CEBA35"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tc>
        <w:tc>
          <w:tcPr>
            <w:tcW w:w="1560" w:type="dxa"/>
            <w:shd w:val="clear" w:color="auto" w:fill="E7E7E7"/>
            <w:tcMar>
              <w:left w:w="105" w:type="dxa"/>
              <w:right w:w="105" w:type="dxa"/>
            </w:tcMar>
            <w:vAlign w:val="center"/>
          </w:tcPr>
          <w:p w14:paraId="72CA31EE"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 xml:space="preserve">14 </w:t>
            </w:r>
          </w:p>
        </w:tc>
        <w:tc>
          <w:tcPr>
            <w:tcW w:w="1560" w:type="dxa"/>
            <w:shd w:val="clear" w:color="auto" w:fill="E7E7E7"/>
            <w:tcMar>
              <w:left w:w="105" w:type="dxa"/>
              <w:right w:w="105" w:type="dxa"/>
            </w:tcMar>
            <w:vAlign w:val="center"/>
          </w:tcPr>
          <w:p w14:paraId="51EA7DE2"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4</w:t>
            </w:r>
          </w:p>
        </w:tc>
        <w:tc>
          <w:tcPr>
            <w:tcW w:w="1560" w:type="dxa"/>
            <w:shd w:val="clear" w:color="auto" w:fill="E7E7E7"/>
            <w:tcMar>
              <w:left w:w="105" w:type="dxa"/>
              <w:right w:w="105" w:type="dxa"/>
            </w:tcMar>
            <w:vAlign w:val="center"/>
          </w:tcPr>
          <w:p w14:paraId="2BEC32C6"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0</w:t>
            </w:r>
          </w:p>
        </w:tc>
        <w:tc>
          <w:tcPr>
            <w:tcW w:w="1560" w:type="dxa"/>
            <w:shd w:val="clear" w:color="auto" w:fill="E7E7E7"/>
            <w:tcMar>
              <w:left w:w="105" w:type="dxa"/>
              <w:right w:w="105" w:type="dxa"/>
            </w:tcMar>
            <w:vAlign w:val="center"/>
          </w:tcPr>
          <w:p w14:paraId="1F64B072"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0</w:t>
            </w:r>
          </w:p>
        </w:tc>
        <w:tc>
          <w:tcPr>
            <w:tcW w:w="1560" w:type="dxa"/>
            <w:shd w:val="clear" w:color="auto" w:fill="E7E7E7"/>
            <w:tcMar>
              <w:left w:w="105" w:type="dxa"/>
              <w:right w:w="105" w:type="dxa"/>
            </w:tcMar>
            <w:vAlign w:val="center"/>
          </w:tcPr>
          <w:p w14:paraId="74D1C912"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2</w:t>
            </w:r>
          </w:p>
        </w:tc>
      </w:tr>
      <w:tr w:rsidR="00A40CED" w:rsidRPr="008C560F" w14:paraId="60958847" w14:textId="77777777" w:rsidTr="009E619F">
        <w:trPr>
          <w:trHeight w:val="930"/>
        </w:trPr>
        <w:tc>
          <w:tcPr>
            <w:tcW w:w="1560" w:type="dxa"/>
            <w:shd w:val="clear" w:color="auto" w:fill="4F81BD" w:themeFill="accent1"/>
            <w:tcMar>
              <w:left w:w="105" w:type="dxa"/>
              <w:right w:w="105" w:type="dxa"/>
            </w:tcMar>
            <w:vAlign w:val="center"/>
          </w:tcPr>
          <w:p w14:paraId="5584646C"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p w14:paraId="530D6397"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Medfield</w:t>
            </w:r>
          </w:p>
          <w:p w14:paraId="43B28853"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tc>
        <w:tc>
          <w:tcPr>
            <w:tcW w:w="1560" w:type="dxa"/>
            <w:shd w:val="clear" w:color="auto" w:fill="FFFFFF" w:themeFill="background1"/>
            <w:tcMar>
              <w:left w:w="105" w:type="dxa"/>
              <w:right w:w="105" w:type="dxa"/>
            </w:tcMar>
            <w:vAlign w:val="center"/>
          </w:tcPr>
          <w:p w14:paraId="3324A448"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 xml:space="preserve"> 1</w:t>
            </w:r>
          </w:p>
        </w:tc>
        <w:tc>
          <w:tcPr>
            <w:tcW w:w="1560" w:type="dxa"/>
            <w:shd w:val="clear" w:color="auto" w:fill="FFFFFF" w:themeFill="background1"/>
            <w:tcMar>
              <w:left w:w="105" w:type="dxa"/>
              <w:right w:w="105" w:type="dxa"/>
            </w:tcMar>
            <w:vAlign w:val="center"/>
          </w:tcPr>
          <w:p w14:paraId="1FBF269D"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4</w:t>
            </w:r>
          </w:p>
        </w:tc>
        <w:tc>
          <w:tcPr>
            <w:tcW w:w="1560" w:type="dxa"/>
            <w:shd w:val="clear" w:color="auto" w:fill="FFFFFF" w:themeFill="background1"/>
            <w:tcMar>
              <w:left w:w="105" w:type="dxa"/>
              <w:right w:w="105" w:type="dxa"/>
            </w:tcMar>
            <w:vAlign w:val="center"/>
          </w:tcPr>
          <w:p w14:paraId="03392151"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8</w:t>
            </w:r>
          </w:p>
        </w:tc>
        <w:tc>
          <w:tcPr>
            <w:tcW w:w="1560" w:type="dxa"/>
            <w:shd w:val="clear" w:color="auto" w:fill="FFFFFF" w:themeFill="background1"/>
            <w:tcMar>
              <w:left w:w="105" w:type="dxa"/>
              <w:right w:w="105" w:type="dxa"/>
            </w:tcMar>
            <w:vAlign w:val="center"/>
          </w:tcPr>
          <w:p w14:paraId="41BFD074"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1</w:t>
            </w:r>
          </w:p>
        </w:tc>
        <w:tc>
          <w:tcPr>
            <w:tcW w:w="1560" w:type="dxa"/>
            <w:shd w:val="clear" w:color="auto" w:fill="FFFFFF" w:themeFill="background1"/>
            <w:tcMar>
              <w:left w:w="105" w:type="dxa"/>
              <w:right w:w="105" w:type="dxa"/>
            </w:tcMar>
            <w:vAlign w:val="center"/>
          </w:tcPr>
          <w:p w14:paraId="76ACDC8A"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6</w:t>
            </w:r>
          </w:p>
        </w:tc>
      </w:tr>
      <w:tr w:rsidR="00A40CED" w:rsidRPr="008C560F" w14:paraId="251A5DE5" w14:textId="77777777" w:rsidTr="009E619F">
        <w:trPr>
          <w:trHeight w:val="930"/>
        </w:trPr>
        <w:tc>
          <w:tcPr>
            <w:tcW w:w="1560" w:type="dxa"/>
            <w:shd w:val="clear" w:color="auto" w:fill="4F81BD" w:themeFill="accent1"/>
            <w:tcMar>
              <w:left w:w="105" w:type="dxa"/>
              <w:right w:w="105" w:type="dxa"/>
            </w:tcMar>
            <w:vAlign w:val="center"/>
          </w:tcPr>
          <w:p w14:paraId="6399E63B"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p w14:paraId="2222487E"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Dover</w:t>
            </w:r>
          </w:p>
          <w:p w14:paraId="1843C232"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tc>
        <w:tc>
          <w:tcPr>
            <w:tcW w:w="1560" w:type="dxa"/>
            <w:shd w:val="clear" w:color="auto" w:fill="E7E7E7"/>
            <w:tcMar>
              <w:left w:w="105" w:type="dxa"/>
              <w:right w:w="105" w:type="dxa"/>
            </w:tcMar>
            <w:vAlign w:val="center"/>
          </w:tcPr>
          <w:p w14:paraId="7A7DC962"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1</w:t>
            </w:r>
          </w:p>
        </w:tc>
        <w:tc>
          <w:tcPr>
            <w:tcW w:w="1560" w:type="dxa"/>
            <w:shd w:val="clear" w:color="auto" w:fill="E7E7E7"/>
            <w:tcMar>
              <w:left w:w="105" w:type="dxa"/>
              <w:right w:w="105" w:type="dxa"/>
            </w:tcMar>
            <w:vAlign w:val="center"/>
          </w:tcPr>
          <w:p w14:paraId="46A3B0E8"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2</w:t>
            </w:r>
          </w:p>
        </w:tc>
        <w:tc>
          <w:tcPr>
            <w:tcW w:w="1560" w:type="dxa"/>
            <w:shd w:val="clear" w:color="auto" w:fill="E7E7E7"/>
            <w:tcMar>
              <w:left w:w="105" w:type="dxa"/>
              <w:right w:w="105" w:type="dxa"/>
            </w:tcMar>
            <w:vAlign w:val="center"/>
          </w:tcPr>
          <w:p w14:paraId="10C69B50"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9</w:t>
            </w:r>
          </w:p>
        </w:tc>
        <w:tc>
          <w:tcPr>
            <w:tcW w:w="1560" w:type="dxa"/>
            <w:shd w:val="clear" w:color="auto" w:fill="E7E7E7"/>
            <w:tcMar>
              <w:left w:w="105" w:type="dxa"/>
              <w:right w:w="105" w:type="dxa"/>
            </w:tcMar>
            <w:vAlign w:val="center"/>
          </w:tcPr>
          <w:p w14:paraId="2E40F62C"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1</w:t>
            </w:r>
          </w:p>
        </w:tc>
        <w:tc>
          <w:tcPr>
            <w:tcW w:w="1560" w:type="dxa"/>
            <w:shd w:val="clear" w:color="auto" w:fill="E7E7E7"/>
            <w:tcMar>
              <w:left w:w="105" w:type="dxa"/>
              <w:right w:w="105" w:type="dxa"/>
            </w:tcMar>
            <w:vAlign w:val="center"/>
          </w:tcPr>
          <w:p w14:paraId="0D30D2F9"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7</w:t>
            </w:r>
          </w:p>
        </w:tc>
      </w:tr>
      <w:tr w:rsidR="00A40CED" w:rsidRPr="008C560F" w14:paraId="02322EDB" w14:textId="77777777" w:rsidTr="009E619F">
        <w:trPr>
          <w:trHeight w:val="930"/>
        </w:trPr>
        <w:tc>
          <w:tcPr>
            <w:tcW w:w="1560" w:type="dxa"/>
            <w:shd w:val="clear" w:color="auto" w:fill="4F81BD" w:themeFill="accent1"/>
            <w:tcMar>
              <w:left w:w="105" w:type="dxa"/>
              <w:right w:w="105" w:type="dxa"/>
            </w:tcMar>
            <w:vAlign w:val="center"/>
          </w:tcPr>
          <w:p w14:paraId="7F90DFF2"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p w14:paraId="73EC4B3C"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Sherborn</w:t>
            </w:r>
          </w:p>
          <w:p w14:paraId="4B0F349B"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tc>
        <w:tc>
          <w:tcPr>
            <w:tcW w:w="1560" w:type="dxa"/>
            <w:shd w:val="clear" w:color="auto" w:fill="FFFFFF" w:themeFill="background1"/>
            <w:tcMar>
              <w:left w:w="105" w:type="dxa"/>
              <w:right w:w="105" w:type="dxa"/>
            </w:tcMar>
            <w:vAlign w:val="center"/>
          </w:tcPr>
          <w:p w14:paraId="2162093C"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0</w:t>
            </w:r>
          </w:p>
        </w:tc>
        <w:tc>
          <w:tcPr>
            <w:tcW w:w="1560" w:type="dxa"/>
            <w:shd w:val="clear" w:color="auto" w:fill="FFFFFF" w:themeFill="background1"/>
            <w:tcMar>
              <w:left w:w="105" w:type="dxa"/>
              <w:right w:w="105" w:type="dxa"/>
            </w:tcMar>
            <w:vAlign w:val="center"/>
          </w:tcPr>
          <w:p w14:paraId="4908FDFD"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1</w:t>
            </w:r>
          </w:p>
        </w:tc>
        <w:tc>
          <w:tcPr>
            <w:tcW w:w="1560" w:type="dxa"/>
            <w:shd w:val="clear" w:color="auto" w:fill="FFFFFF" w:themeFill="background1"/>
            <w:tcMar>
              <w:left w:w="105" w:type="dxa"/>
              <w:right w:w="105" w:type="dxa"/>
            </w:tcMar>
            <w:vAlign w:val="center"/>
          </w:tcPr>
          <w:p w14:paraId="7904BFC7"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5</w:t>
            </w:r>
          </w:p>
        </w:tc>
        <w:tc>
          <w:tcPr>
            <w:tcW w:w="1560" w:type="dxa"/>
            <w:shd w:val="clear" w:color="auto" w:fill="FFFFFF" w:themeFill="background1"/>
            <w:tcMar>
              <w:left w:w="105" w:type="dxa"/>
              <w:right w:w="105" w:type="dxa"/>
            </w:tcMar>
            <w:vAlign w:val="center"/>
          </w:tcPr>
          <w:p w14:paraId="463E3293"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0</w:t>
            </w:r>
          </w:p>
        </w:tc>
        <w:tc>
          <w:tcPr>
            <w:tcW w:w="1560" w:type="dxa"/>
            <w:shd w:val="clear" w:color="auto" w:fill="FFFFFF" w:themeFill="background1"/>
            <w:tcMar>
              <w:left w:w="105" w:type="dxa"/>
              <w:right w:w="105" w:type="dxa"/>
            </w:tcMar>
            <w:vAlign w:val="center"/>
          </w:tcPr>
          <w:p w14:paraId="5B26FFDA"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14</w:t>
            </w:r>
          </w:p>
        </w:tc>
      </w:tr>
    </w:tbl>
    <w:p w14:paraId="5A3C472C" w14:textId="77777777" w:rsidR="00A40CED" w:rsidRDefault="00A40CED" w:rsidP="00A40CED"/>
    <w:p w14:paraId="558344FE" w14:textId="77777777" w:rsidR="00A40CED" w:rsidRDefault="00A40CED" w:rsidP="00AF1882">
      <w:pPr>
        <w:pStyle w:val="Heading2"/>
      </w:pPr>
      <w:bookmarkStart w:id="10" w:name="_Toc137457890"/>
      <w:r w:rsidRPr="74D4D70F">
        <w:t>Current Perceived Strengths by Community – Staff Training</w:t>
      </w:r>
      <w:bookmarkEnd w:id="10"/>
    </w:p>
    <w:tbl>
      <w:tblPr>
        <w:tblStyle w:val="TableGrid"/>
        <w:tblW w:w="0" w:type="auto"/>
        <w:tblBorders>
          <w:top w:val="single" w:sz="4" w:space="0" w:color="auto"/>
          <w:left w:val="single" w:sz="4" w:space="0" w:color="auto"/>
          <w:bottom w:val="single" w:sz="4" w:space="0" w:color="auto"/>
          <w:right w:val="single" w:sz="4" w:space="0" w:color="auto"/>
          <w:insideH w:val="single" w:sz="2" w:space="0" w:color="FFFFFF" w:themeColor="background1"/>
          <w:insideV w:val="single" w:sz="2" w:space="0" w:color="FFFFFF" w:themeColor="background1"/>
        </w:tblBorders>
        <w:tblLayout w:type="fixed"/>
        <w:tblLook w:val="06A0" w:firstRow="1" w:lastRow="0" w:firstColumn="1" w:lastColumn="0" w:noHBand="1" w:noVBand="1"/>
      </w:tblPr>
      <w:tblGrid>
        <w:gridCol w:w="1560"/>
        <w:gridCol w:w="1560"/>
        <w:gridCol w:w="1560"/>
        <w:gridCol w:w="1560"/>
        <w:gridCol w:w="1560"/>
        <w:gridCol w:w="1560"/>
      </w:tblGrid>
      <w:tr w:rsidR="00A40CED" w:rsidRPr="008C560F" w14:paraId="218857C1" w14:textId="77777777" w:rsidTr="009E619F">
        <w:trPr>
          <w:trHeight w:val="930"/>
        </w:trPr>
        <w:tc>
          <w:tcPr>
            <w:tcW w:w="1560" w:type="dxa"/>
            <w:shd w:val="clear" w:color="auto" w:fill="4F81BD" w:themeFill="accent1"/>
            <w:tcMar>
              <w:left w:w="105" w:type="dxa"/>
              <w:right w:w="105" w:type="dxa"/>
            </w:tcMar>
            <w:vAlign w:val="center"/>
          </w:tcPr>
          <w:p w14:paraId="27FAA53C"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p>
        </w:tc>
        <w:tc>
          <w:tcPr>
            <w:tcW w:w="1560" w:type="dxa"/>
            <w:shd w:val="clear" w:color="auto" w:fill="4F81BD" w:themeFill="accent1"/>
            <w:tcMar>
              <w:left w:w="105" w:type="dxa"/>
              <w:right w:w="105" w:type="dxa"/>
            </w:tcMar>
            <w:vAlign w:val="center"/>
          </w:tcPr>
          <w:p w14:paraId="55A1A3EC"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Comprehensive Capacity</w:t>
            </w:r>
          </w:p>
        </w:tc>
        <w:tc>
          <w:tcPr>
            <w:tcW w:w="1560" w:type="dxa"/>
            <w:shd w:val="clear" w:color="auto" w:fill="4F81BD" w:themeFill="accent1"/>
            <w:tcMar>
              <w:left w:w="105" w:type="dxa"/>
              <w:right w:w="105" w:type="dxa"/>
            </w:tcMar>
            <w:vAlign w:val="center"/>
          </w:tcPr>
          <w:p w14:paraId="351A6642"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Moderate Capacity</w:t>
            </w:r>
          </w:p>
        </w:tc>
        <w:tc>
          <w:tcPr>
            <w:tcW w:w="1560" w:type="dxa"/>
            <w:shd w:val="clear" w:color="auto" w:fill="4F81BD" w:themeFill="accent1"/>
            <w:tcMar>
              <w:left w:w="105" w:type="dxa"/>
              <w:right w:w="105" w:type="dxa"/>
            </w:tcMar>
            <w:vAlign w:val="center"/>
          </w:tcPr>
          <w:p w14:paraId="50D1BD6E"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Limited Capacity</w:t>
            </w:r>
          </w:p>
        </w:tc>
        <w:tc>
          <w:tcPr>
            <w:tcW w:w="1560" w:type="dxa"/>
            <w:shd w:val="clear" w:color="auto" w:fill="4F81BD" w:themeFill="accent1"/>
            <w:tcMar>
              <w:left w:w="105" w:type="dxa"/>
              <w:right w:w="105" w:type="dxa"/>
            </w:tcMar>
            <w:vAlign w:val="center"/>
          </w:tcPr>
          <w:p w14:paraId="195CFB6E"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No Capacity</w:t>
            </w:r>
          </w:p>
        </w:tc>
        <w:tc>
          <w:tcPr>
            <w:tcW w:w="1560" w:type="dxa"/>
            <w:shd w:val="clear" w:color="auto" w:fill="4F81BD" w:themeFill="accent1"/>
            <w:tcMar>
              <w:left w:w="105" w:type="dxa"/>
              <w:right w:w="105" w:type="dxa"/>
            </w:tcMar>
            <w:vAlign w:val="center"/>
          </w:tcPr>
          <w:p w14:paraId="1F2675F7"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Don’t Know</w:t>
            </w:r>
          </w:p>
        </w:tc>
      </w:tr>
      <w:tr w:rsidR="00A40CED" w:rsidRPr="008C560F" w14:paraId="46826293" w14:textId="77777777" w:rsidTr="009E619F">
        <w:trPr>
          <w:trHeight w:val="930"/>
        </w:trPr>
        <w:tc>
          <w:tcPr>
            <w:tcW w:w="1560" w:type="dxa"/>
            <w:shd w:val="clear" w:color="auto" w:fill="4F81BD" w:themeFill="accent1"/>
            <w:tcMar>
              <w:left w:w="105" w:type="dxa"/>
              <w:right w:w="105" w:type="dxa"/>
            </w:tcMar>
            <w:vAlign w:val="center"/>
          </w:tcPr>
          <w:p w14:paraId="069B447C"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p w14:paraId="0D9EF376"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Needham</w:t>
            </w:r>
          </w:p>
          <w:p w14:paraId="25EEA200"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tc>
        <w:tc>
          <w:tcPr>
            <w:tcW w:w="1560" w:type="dxa"/>
            <w:shd w:val="clear" w:color="auto" w:fill="E7E7E7"/>
            <w:tcMar>
              <w:left w:w="105" w:type="dxa"/>
              <w:right w:w="105" w:type="dxa"/>
            </w:tcMar>
            <w:vAlign w:val="center"/>
          </w:tcPr>
          <w:p w14:paraId="4EC9B350"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 xml:space="preserve">8 </w:t>
            </w:r>
          </w:p>
        </w:tc>
        <w:tc>
          <w:tcPr>
            <w:tcW w:w="1560" w:type="dxa"/>
            <w:shd w:val="clear" w:color="auto" w:fill="E7E7E7"/>
            <w:tcMar>
              <w:left w:w="105" w:type="dxa"/>
              <w:right w:w="105" w:type="dxa"/>
            </w:tcMar>
            <w:vAlign w:val="center"/>
          </w:tcPr>
          <w:p w14:paraId="2AF0F1AF"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4</w:t>
            </w:r>
          </w:p>
        </w:tc>
        <w:tc>
          <w:tcPr>
            <w:tcW w:w="1560" w:type="dxa"/>
            <w:shd w:val="clear" w:color="auto" w:fill="E7E7E7"/>
            <w:tcMar>
              <w:left w:w="105" w:type="dxa"/>
              <w:right w:w="105" w:type="dxa"/>
            </w:tcMar>
            <w:vAlign w:val="center"/>
          </w:tcPr>
          <w:p w14:paraId="78749672"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1</w:t>
            </w:r>
          </w:p>
        </w:tc>
        <w:tc>
          <w:tcPr>
            <w:tcW w:w="1560" w:type="dxa"/>
            <w:shd w:val="clear" w:color="auto" w:fill="E7E7E7"/>
            <w:tcMar>
              <w:left w:w="105" w:type="dxa"/>
              <w:right w:w="105" w:type="dxa"/>
            </w:tcMar>
            <w:vAlign w:val="center"/>
          </w:tcPr>
          <w:p w14:paraId="2BBC8562"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0</w:t>
            </w:r>
          </w:p>
        </w:tc>
        <w:tc>
          <w:tcPr>
            <w:tcW w:w="1560" w:type="dxa"/>
            <w:shd w:val="clear" w:color="auto" w:fill="E7E7E7"/>
            <w:tcMar>
              <w:left w:w="105" w:type="dxa"/>
              <w:right w:w="105" w:type="dxa"/>
            </w:tcMar>
            <w:vAlign w:val="center"/>
          </w:tcPr>
          <w:p w14:paraId="7A55BEB7"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7</w:t>
            </w:r>
          </w:p>
        </w:tc>
      </w:tr>
      <w:tr w:rsidR="00A40CED" w:rsidRPr="008C560F" w14:paraId="5A1481E9" w14:textId="77777777" w:rsidTr="009E619F">
        <w:trPr>
          <w:trHeight w:val="930"/>
        </w:trPr>
        <w:tc>
          <w:tcPr>
            <w:tcW w:w="1560" w:type="dxa"/>
            <w:shd w:val="clear" w:color="auto" w:fill="4F81BD" w:themeFill="accent1"/>
            <w:tcMar>
              <w:left w:w="105" w:type="dxa"/>
              <w:right w:w="105" w:type="dxa"/>
            </w:tcMar>
            <w:vAlign w:val="center"/>
          </w:tcPr>
          <w:p w14:paraId="130C710E"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lastRenderedPageBreak/>
              <w:t xml:space="preserve"> </w:t>
            </w:r>
          </w:p>
          <w:p w14:paraId="5F59DCC8"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Medfield</w:t>
            </w:r>
          </w:p>
          <w:p w14:paraId="1577D56D"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tc>
        <w:tc>
          <w:tcPr>
            <w:tcW w:w="1560" w:type="dxa"/>
            <w:shd w:val="clear" w:color="auto" w:fill="FFFFFF" w:themeFill="background1"/>
            <w:tcMar>
              <w:left w:w="105" w:type="dxa"/>
              <w:right w:w="105" w:type="dxa"/>
            </w:tcMar>
            <w:vAlign w:val="center"/>
          </w:tcPr>
          <w:p w14:paraId="3143783C"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2</w:t>
            </w:r>
          </w:p>
        </w:tc>
        <w:tc>
          <w:tcPr>
            <w:tcW w:w="1560" w:type="dxa"/>
            <w:shd w:val="clear" w:color="auto" w:fill="FFFFFF" w:themeFill="background1"/>
            <w:tcMar>
              <w:left w:w="105" w:type="dxa"/>
              <w:right w:w="105" w:type="dxa"/>
            </w:tcMar>
            <w:vAlign w:val="center"/>
          </w:tcPr>
          <w:p w14:paraId="04687423"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2</w:t>
            </w:r>
          </w:p>
        </w:tc>
        <w:tc>
          <w:tcPr>
            <w:tcW w:w="1560" w:type="dxa"/>
            <w:shd w:val="clear" w:color="auto" w:fill="FFFFFF" w:themeFill="background1"/>
            <w:tcMar>
              <w:left w:w="105" w:type="dxa"/>
              <w:right w:w="105" w:type="dxa"/>
            </w:tcMar>
            <w:vAlign w:val="center"/>
          </w:tcPr>
          <w:p w14:paraId="363C0A21"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4</w:t>
            </w:r>
          </w:p>
        </w:tc>
        <w:tc>
          <w:tcPr>
            <w:tcW w:w="1560" w:type="dxa"/>
            <w:shd w:val="clear" w:color="auto" w:fill="FFFFFF" w:themeFill="background1"/>
            <w:tcMar>
              <w:left w:w="105" w:type="dxa"/>
              <w:right w:w="105" w:type="dxa"/>
            </w:tcMar>
            <w:vAlign w:val="center"/>
          </w:tcPr>
          <w:p w14:paraId="385D5C4B"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2</w:t>
            </w:r>
          </w:p>
        </w:tc>
        <w:tc>
          <w:tcPr>
            <w:tcW w:w="1560" w:type="dxa"/>
            <w:shd w:val="clear" w:color="auto" w:fill="FFFFFF" w:themeFill="background1"/>
            <w:tcMar>
              <w:left w:w="105" w:type="dxa"/>
              <w:right w:w="105" w:type="dxa"/>
            </w:tcMar>
            <w:vAlign w:val="center"/>
          </w:tcPr>
          <w:p w14:paraId="70AA8DF2"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10</w:t>
            </w:r>
          </w:p>
        </w:tc>
      </w:tr>
      <w:tr w:rsidR="00A40CED" w:rsidRPr="008C560F" w14:paraId="4883408C" w14:textId="77777777" w:rsidTr="009E619F">
        <w:trPr>
          <w:trHeight w:val="930"/>
        </w:trPr>
        <w:tc>
          <w:tcPr>
            <w:tcW w:w="1560" w:type="dxa"/>
            <w:shd w:val="clear" w:color="auto" w:fill="4F81BD" w:themeFill="accent1"/>
            <w:tcMar>
              <w:left w:w="105" w:type="dxa"/>
              <w:right w:w="105" w:type="dxa"/>
            </w:tcMar>
            <w:vAlign w:val="center"/>
          </w:tcPr>
          <w:p w14:paraId="5FC8B15E"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p w14:paraId="3149484E"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Dover</w:t>
            </w:r>
          </w:p>
          <w:p w14:paraId="6367940D"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tc>
        <w:tc>
          <w:tcPr>
            <w:tcW w:w="1560" w:type="dxa"/>
            <w:shd w:val="clear" w:color="auto" w:fill="E7E7E7"/>
            <w:tcMar>
              <w:left w:w="105" w:type="dxa"/>
              <w:right w:w="105" w:type="dxa"/>
            </w:tcMar>
            <w:vAlign w:val="center"/>
          </w:tcPr>
          <w:p w14:paraId="17A7AE03"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0</w:t>
            </w:r>
          </w:p>
        </w:tc>
        <w:tc>
          <w:tcPr>
            <w:tcW w:w="1560" w:type="dxa"/>
            <w:shd w:val="clear" w:color="auto" w:fill="E7E7E7"/>
            <w:tcMar>
              <w:left w:w="105" w:type="dxa"/>
              <w:right w:w="105" w:type="dxa"/>
            </w:tcMar>
            <w:vAlign w:val="center"/>
          </w:tcPr>
          <w:p w14:paraId="16CB632A"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2</w:t>
            </w:r>
          </w:p>
        </w:tc>
        <w:tc>
          <w:tcPr>
            <w:tcW w:w="1560" w:type="dxa"/>
            <w:shd w:val="clear" w:color="auto" w:fill="E7E7E7"/>
            <w:tcMar>
              <w:left w:w="105" w:type="dxa"/>
              <w:right w:w="105" w:type="dxa"/>
            </w:tcMar>
            <w:vAlign w:val="center"/>
          </w:tcPr>
          <w:p w14:paraId="13A7ECF8"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4</w:t>
            </w:r>
          </w:p>
        </w:tc>
        <w:tc>
          <w:tcPr>
            <w:tcW w:w="1560" w:type="dxa"/>
            <w:shd w:val="clear" w:color="auto" w:fill="E7E7E7"/>
            <w:tcMar>
              <w:left w:w="105" w:type="dxa"/>
              <w:right w:w="105" w:type="dxa"/>
            </w:tcMar>
            <w:vAlign w:val="center"/>
          </w:tcPr>
          <w:p w14:paraId="2C3AAE1A"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1</w:t>
            </w:r>
          </w:p>
        </w:tc>
        <w:tc>
          <w:tcPr>
            <w:tcW w:w="1560" w:type="dxa"/>
            <w:shd w:val="clear" w:color="auto" w:fill="E7E7E7"/>
            <w:tcMar>
              <w:left w:w="105" w:type="dxa"/>
              <w:right w:w="105" w:type="dxa"/>
            </w:tcMar>
            <w:vAlign w:val="center"/>
          </w:tcPr>
          <w:p w14:paraId="6235E446"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13</w:t>
            </w:r>
          </w:p>
        </w:tc>
      </w:tr>
      <w:tr w:rsidR="00A40CED" w:rsidRPr="008C560F" w14:paraId="6CF23BE8" w14:textId="77777777" w:rsidTr="009E619F">
        <w:trPr>
          <w:trHeight w:val="930"/>
        </w:trPr>
        <w:tc>
          <w:tcPr>
            <w:tcW w:w="1560" w:type="dxa"/>
            <w:shd w:val="clear" w:color="auto" w:fill="4F81BD" w:themeFill="accent1"/>
            <w:tcMar>
              <w:left w:w="105" w:type="dxa"/>
              <w:right w:w="105" w:type="dxa"/>
            </w:tcMar>
            <w:vAlign w:val="center"/>
          </w:tcPr>
          <w:p w14:paraId="6E502302"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p w14:paraId="135BF000"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Sherborn</w:t>
            </w:r>
          </w:p>
          <w:p w14:paraId="4912F59C" w14:textId="77777777" w:rsidR="00A40CED" w:rsidRPr="008C560F" w:rsidRDefault="00A40CED" w:rsidP="00556DFE">
            <w:pPr>
              <w:spacing w:line="240" w:lineRule="exact"/>
              <w:jc w:val="center"/>
              <w:rPr>
                <w:rFonts w:ascii="Calibri" w:eastAsia="Calibri" w:hAnsi="Calibri" w:cs="Calibri"/>
                <w:b/>
                <w:bCs/>
                <w:color w:val="FFFFFF" w:themeColor="background1"/>
                <w:sz w:val="24"/>
                <w:szCs w:val="24"/>
              </w:rPr>
            </w:pPr>
            <w:r w:rsidRPr="008C560F">
              <w:rPr>
                <w:rFonts w:ascii="Calibri" w:eastAsia="Calibri" w:hAnsi="Calibri" w:cs="Calibri"/>
                <w:b/>
                <w:bCs/>
                <w:color w:val="FFFFFF" w:themeColor="background1"/>
                <w:sz w:val="24"/>
                <w:szCs w:val="24"/>
                <w:vertAlign w:val="superscript"/>
              </w:rPr>
              <w:t xml:space="preserve"> </w:t>
            </w:r>
          </w:p>
        </w:tc>
        <w:tc>
          <w:tcPr>
            <w:tcW w:w="1560" w:type="dxa"/>
            <w:shd w:val="clear" w:color="auto" w:fill="FFFFFF" w:themeFill="background1"/>
            <w:tcMar>
              <w:left w:w="105" w:type="dxa"/>
              <w:right w:w="105" w:type="dxa"/>
            </w:tcMar>
            <w:vAlign w:val="center"/>
          </w:tcPr>
          <w:p w14:paraId="776531B1"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1</w:t>
            </w:r>
          </w:p>
        </w:tc>
        <w:tc>
          <w:tcPr>
            <w:tcW w:w="1560" w:type="dxa"/>
            <w:shd w:val="clear" w:color="auto" w:fill="FFFFFF" w:themeFill="background1"/>
            <w:tcMar>
              <w:left w:w="105" w:type="dxa"/>
              <w:right w:w="105" w:type="dxa"/>
            </w:tcMar>
            <w:vAlign w:val="center"/>
          </w:tcPr>
          <w:p w14:paraId="00305335"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1</w:t>
            </w:r>
          </w:p>
        </w:tc>
        <w:tc>
          <w:tcPr>
            <w:tcW w:w="1560" w:type="dxa"/>
            <w:shd w:val="clear" w:color="auto" w:fill="FFFFFF" w:themeFill="background1"/>
            <w:tcMar>
              <w:left w:w="105" w:type="dxa"/>
              <w:right w:w="105" w:type="dxa"/>
            </w:tcMar>
            <w:vAlign w:val="center"/>
          </w:tcPr>
          <w:p w14:paraId="58F4CE20"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1</w:t>
            </w:r>
          </w:p>
        </w:tc>
        <w:tc>
          <w:tcPr>
            <w:tcW w:w="1560" w:type="dxa"/>
            <w:shd w:val="clear" w:color="auto" w:fill="FFFFFF" w:themeFill="background1"/>
            <w:tcMar>
              <w:left w:w="105" w:type="dxa"/>
              <w:right w:w="105" w:type="dxa"/>
            </w:tcMar>
            <w:vAlign w:val="center"/>
          </w:tcPr>
          <w:p w14:paraId="42949278"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1</w:t>
            </w:r>
          </w:p>
        </w:tc>
        <w:tc>
          <w:tcPr>
            <w:tcW w:w="1560" w:type="dxa"/>
            <w:shd w:val="clear" w:color="auto" w:fill="FFFFFF" w:themeFill="background1"/>
            <w:tcMar>
              <w:left w:w="105" w:type="dxa"/>
              <w:right w:w="105" w:type="dxa"/>
            </w:tcMar>
            <w:vAlign w:val="center"/>
          </w:tcPr>
          <w:p w14:paraId="58C3DC96" w14:textId="77777777" w:rsidR="00A40CED" w:rsidRPr="008C560F" w:rsidRDefault="00A40CED" w:rsidP="00556DFE">
            <w:pPr>
              <w:spacing w:line="240" w:lineRule="exact"/>
              <w:jc w:val="center"/>
              <w:rPr>
                <w:rFonts w:ascii="Calibri" w:eastAsia="Calibri" w:hAnsi="Calibri" w:cs="Calibri"/>
                <w:color w:val="000000" w:themeColor="text1"/>
                <w:sz w:val="24"/>
                <w:szCs w:val="24"/>
              </w:rPr>
            </w:pPr>
            <w:r w:rsidRPr="008C560F">
              <w:rPr>
                <w:rFonts w:ascii="Calibri" w:eastAsia="Calibri" w:hAnsi="Calibri" w:cs="Calibri"/>
                <w:color w:val="000000" w:themeColor="text1"/>
                <w:sz w:val="24"/>
                <w:szCs w:val="24"/>
                <w:vertAlign w:val="superscript"/>
              </w:rPr>
              <w:t>16</w:t>
            </w:r>
          </w:p>
        </w:tc>
      </w:tr>
    </w:tbl>
    <w:p w14:paraId="23F1362F" w14:textId="77777777" w:rsidR="00A40CED" w:rsidRDefault="00A40CED" w:rsidP="00A40CED"/>
    <w:p w14:paraId="77B86923" w14:textId="77777777" w:rsidR="00A40CED" w:rsidRDefault="00A40CED" w:rsidP="00AF1882">
      <w:pPr>
        <w:pStyle w:val="Heading2"/>
      </w:pPr>
      <w:bookmarkStart w:id="11" w:name="_Toc137457891"/>
      <w:r w:rsidRPr="74D4D70F">
        <w:t>Shared Services Grant – Opportunities</w:t>
      </w:r>
      <w:bookmarkEnd w:id="11"/>
    </w:p>
    <w:p w14:paraId="78A6492A" w14:textId="41A573E2" w:rsidR="00A40CED" w:rsidRDefault="003C7EDB" w:rsidP="00A40CED">
      <w:pPr>
        <w:ind w:left="720"/>
      </w:pPr>
      <w:proofErr w:type="gramStart"/>
      <w:r>
        <w:t>A number of</w:t>
      </w:r>
      <w:proofErr w:type="gramEnd"/>
      <w:r>
        <w:t xml:space="preserve"> potential ideas or opportunities for the SAPHE grant were discussed during the interviews.  </w:t>
      </w:r>
      <w:r w:rsidR="000D241C">
        <w:t xml:space="preserve">Examples of </w:t>
      </w:r>
      <w:r w:rsidR="00FF0AA3">
        <w:t>m</w:t>
      </w:r>
      <w:r w:rsidR="00A40CED">
        <w:t>ulti-year cross-community grants for programs (not staff) as models were cited</w:t>
      </w:r>
      <w:r w:rsidR="00FF0AA3">
        <w:t>, including:</w:t>
      </w:r>
    </w:p>
    <w:p w14:paraId="1E51CE5D" w14:textId="2CFCB696" w:rsidR="00A40CED" w:rsidRDefault="00A40CED" w:rsidP="00A40CED">
      <w:pPr>
        <w:pStyle w:val="ListParagraph"/>
        <w:numPr>
          <w:ilvl w:val="0"/>
          <w:numId w:val="3"/>
        </w:numPr>
      </w:pPr>
      <w:r>
        <w:t>Mass Call 3 (substance abuse prevention with 4 towns)</w:t>
      </w:r>
      <w:r w:rsidR="00FF0AA3">
        <w:t>.</w:t>
      </w:r>
      <w:r>
        <w:t xml:space="preserve"> </w:t>
      </w:r>
    </w:p>
    <w:p w14:paraId="4366943C" w14:textId="75F55628" w:rsidR="00A40CED" w:rsidRDefault="00A40CED" w:rsidP="00A40CED">
      <w:pPr>
        <w:pStyle w:val="ListParagraph"/>
        <w:numPr>
          <w:ilvl w:val="0"/>
          <w:numId w:val="3"/>
        </w:numPr>
      </w:pPr>
      <w:r>
        <w:t xml:space="preserve">Mental health program grant with Needham, </w:t>
      </w:r>
      <w:proofErr w:type="gramStart"/>
      <w:r>
        <w:t>Walpole</w:t>
      </w:r>
      <w:proofErr w:type="gramEnd"/>
      <w:r>
        <w:t xml:space="preserve"> and Westwood</w:t>
      </w:r>
      <w:r w:rsidR="00FF0AA3">
        <w:t>.</w:t>
      </w:r>
      <w:r>
        <w:t xml:space="preserve"> </w:t>
      </w:r>
    </w:p>
    <w:p w14:paraId="5D93FEBC" w14:textId="235652D8" w:rsidR="00AC6C16" w:rsidRDefault="00FF0AA3" w:rsidP="00A40CED">
      <w:pPr>
        <w:ind w:left="720"/>
      </w:pPr>
      <w:r>
        <w:t>There was s</w:t>
      </w:r>
      <w:r w:rsidR="00A40CED">
        <w:t xml:space="preserve">ome interest in </w:t>
      </w:r>
      <w:proofErr w:type="gramStart"/>
      <w:r w:rsidR="00A40CED">
        <w:t>more</w:t>
      </w:r>
      <w:proofErr w:type="gramEnd"/>
      <w:r w:rsidR="00A40CED">
        <w:t xml:space="preserve"> “county-style” public health approach, like in Western MA and other areas</w:t>
      </w:r>
      <w:r w:rsidR="003C7EDB">
        <w:t xml:space="preserve">, as well as interest in increasing </w:t>
      </w:r>
      <w:r w:rsidR="00A40CED">
        <w:t>staffing capacity for some of the communities</w:t>
      </w:r>
      <w:r w:rsidR="003C7EDB">
        <w:t xml:space="preserve">.  </w:t>
      </w:r>
      <w:r w:rsidR="00AC6C16">
        <w:t>Specifically, there was a suggestion that Dover and Sherborn could collaborate to share a Public Health Nurse.</w:t>
      </w:r>
    </w:p>
    <w:p w14:paraId="6F73BAE7" w14:textId="750CC5A2" w:rsidR="00A40CED" w:rsidRDefault="003C7EDB" w:rsidP="00A40CED">
      <w:pPr>
        <w:ind w:left="720"/>
      </w:pPr>
      <w:r>
        <w:t xml:space="preserve">There was </w:t>
      </w:r>
      <w:proofErr w:type="gramStart"/>
      <w:r>
        <w:t>a though</w:t>
      </w:r>
      <w:r w:rsidR="000D241C">
        <w:t>t</w:t>
      </w:r>
      <w:proofErr w:type="gramEnd"/>
      <w:r w:rsidR="000D241C">
        <w:t xml:space="preserve"> </w:t>
      </w:r>
      <w:r w:rsidR="00AC6C16">
        <w:t>that c</w:t>
      </w:r>
      <w:r w:rsidR="00A40CED">
        <w:t>ommunities with similar interests could work together potentially – like Dover and Sherborn on septic issues</w:t>
      </w:r>
      <w:r w:rsidR="00426A96">
        <w:t>.</w:t>
      </w:r>
      <w:r w:rsidR="00A40CED">
        <w:t xml:space="preserve"> </w:t>
      </w:r>
    </w:p>
    <w:p w14:paraId="7C5B6743" w14:textId="2DA02DE0" w:rsidR="00A40CED" w:rsidRDefault="00AC6C16" w:rsidP="00A40CED">
      <w:pPr>
        <w:ind w:left="720"/>
      </w:pPr>
      <w:r>
        <w:t xml:space="preserve">Some stakeholders thought </w:t>
      </w:r>
      <w:r w:rsidR="00426A96">
        <w:t>it</w:t>
      </w:r>
      <w:r w:rsidR="00A40CED">
        <w:t xml:space="preserve"> would be helpful to eliminate constructed borders for accessing services, especially during declared emergencies</w:t>
      </w:r>
      <w:r w:rsidR="00426A96">
        <w:t>.</w:t>
      </w:r>
    </w:p>
    <w:p w14:paraId="5995631C" w14:textId="77777777" w:rsidR="00A40CED" w:rsidRDefault="00A40CED" w:rsidP="00AF1882">
      <w:pPr>
        <w:pStyle w:val="Heading2"/>
      </w:pPr>
      <w:bookmarkStart w:id="12" w:name="_Toc137457892"/>
      <w:r w:rsidRPr="74D4D70F">
        <w:t>Concerns about a Shared Services Grant</w:t>
      </w:r>
      <w:bookmarkEnd w:id="12"/>
    </w:p>
    <w:p w14:paraId="71EDAA51" w14:textId="4A3CAE6B" w:rsidR="001E2DBE" w:rsidRDefault="001E2DBE" w:rsidP="00A40CED">
      <w:pPr>
        <w:ind w:left="720"/>
      </w:pPr>
      <w:r>
        <w:t xml:space="preserve">Stakeholders did express some reservations or concerns about the grant.  </w:t>
      </w:r>
    </w:p>
    <w:p w14:paraId="5308070E" w14:textId="16383BDE" w:rsidR="00A40CED" w:rsidRDefault="001E2DBE" w:rsidP="00A40CED">
      <w:pPr>
        <w:ind w:left="720"/>
      </w:pPr>
      <w:r>
        <w:t>Some noted that t</w:t>
      </w:r>
      <w:r w:rsidR="00A40CED">
        <w:t>he four communities are different with different issues and needs</w:t>
      </w:r>
      <w:r>
        <w:t>:</w:t>
      </w:r>
      <w:r w:rsidR="00A40CED">
        <w:t xml:space="preserve"> </w:t>
      </w:r>
    </w:p>
    <w:p w14:paraId="760394C6" w14:textId="065D63AE" w:rsidR="00A40CED" w:rsidRDefault="00A40CED" w:rsidP="00A40CED">
      <w:pPr>
        <w:pStyle w:val="ListParagraph"/>
        <w:numPr>
          <w:ilvl w:val="0"/>
          <w:numId w:val="2"/>
        </w:numPr>
      </w:pPr>
      <w:r>
        <w:t>Needham has a very different organizational model than the other three communities</w:t>
      </w:r>
      <w:r w:rsidR="001E2DBE">
        <w:t>.</w:t>
      </w:r>
      <w:r>
        <w:t xml:space="preserve"> </w:t>
      </w:r>
    </w:p>
    <w:p w14:paraId="026F7754" w14:textId="1D930097" w:rsidR="00A40CED" w:rsidRDefault="00A40CED" w:rsidP="00A40CED">
      <w:pPr>
        <w:pStyle w:val="ListParagraph"/>
        <w:numPr>
          <w:ilvl w:val="0"/>
          <w:numId w:val="2"/>
        </w:numPr>
      </w:pPr>
      <w:r>
        <w:t xml:space="preserve">Dover and Sherborn are much smaller communities with different needs, including a heavy focus on </w:t>
      </w:r>
      <w:r w:rsidR="001E2DBE">
        <w:t>septic.</w:t>
      </w:r>
    </w:p>
    <w:p w14:paraId="09418DB0" w14:textId="563AD5E6" w:rsidR="00A40CED" w:rsidRDefault="00A40CED" w:rsidP="00A40CED">
      <w:pPr>
        <w:ind w:left="720"/>
      </w:pPr>
      <w:r>
        <w:t>There is not much of an incentive for Needham</w:t>
      </w:r>
      <w:r w:rsidR="001E2DBE">
        <w:t>,</w:t>
      </w:r>
      <w:r>
        <w:t xml:space="preserve"> specifically</w:t>
      </w:r>
      <w:r w:rsidR="001E2DBE">
        <w:t>.</w:t>
      </w:r>
      <w:r>
        <w:t xml:space="preserve"> </w:t>
      </w:r>
    </w:p>
    <w:p w14:paraId="3BBBB868" w14:textId="0E1D45FA" w:rsidR="00A40CED" w:rsidRDefault="001E2DBE" w:rsidP="001E2DBE">
      <w:pPr>
        <w:ind w:left="720"/>
      </w:pPr>
      <w:r>
        <w:t>Some respondents said that r</w:t>
      </w:r>
      <w:r w:rsidR="00A40CED">
        <w:t>egulations are different for each community, which would make it difficult to share services</w:t>
      </w:r>
      <w:r>
        <w:t xml:space="preserve">, specifically citing food service and septic.  </w:t>
      </w:r>
      <w:r w:rsidR="00A40CED">
        <w:t xml:space="preserve"> </w:t>
      </w:r>
    </w:p>
    <w:p w14:paraId="771D9C49" w14:textId="7F056A9F" w:rsidR="00A40CED" w:rsidRDefault="00177188" w:rsidP="00A40CED">
      <w:pPr>
        <w:ind w:left="720"/>
      </w:pPr>
      <w:r>
        <w:t>Other concerns included a p</w:t>
      </w:r>
      <w:r w:rsidR="00A40CED">
        <w:t>otential loss of independence for some of the communities</w:t>
      </w:r>
      <w:r>
        <w:t>, the worry that t</w:t>
      </w:r>
      <w:r w:rsidR="00A40CED">
        <w:t>owns may try and access shared public health funds for inappropriate expenditures</w:t>
      </w:r>
      <w:r w:rsidR="00511FB4">
        <w:t>, and a sense that a need for uni</w:t>
      </w:r>
      <w:r w:rsidR="00A40CED">
        <w:t>versal agreement between the four towns could prohibit funding certain programs (especially if they become controversial)</w:t>
      </w:r>
      <w:r w:rsidR="00511FB4">
        <w:t>.</w:t>
      </w:r>
    </w:p>
    <w:p w14:paraId="18E0E721" w14:textId="2875A868" w:rsidR="0013304A" w:rsidRPr="0013304A" w:rsidRDefault="3A63BFDE" w:rsidP="3A63BFDE">
      <w:pPr>
        <w:pStyle w:val="Heading1"/>
        <w:rPr>
          <w:sz w:val="28"/>
          <w:szCs w:val="28"/>
        </w:rPr>
      </w:pPr>
      <w:bookmarkStart w:id="13" w:name="_Toc137457893"/>
      <w:r w:rsidRPr="3A63BFDE">
        <w:rPr>
          <w:sz w:val="28"/>
          <w:szCs w:val="28"/>
        </w:rPr>
        <w:lastRenderedPageBreak/>
        <w:t>Working Group</w:t>
      </w:r>
      <w:bookmarkEnd w:id="13"/>
      <w:r w:rsidRPr="3A63BFDE">
        <w:rPr>
          <w:sz w:val="28"/>
          <w:szCs w:val="28"/>
        </w:rPr>
        <w:t xml:space="preserve"> </w:t>
      </w:r>
    </w:p>
    <w:p w14:paraId="7D22C002" w14:textId="537B1818" w:rsidR="0013304A" w:rsidRPr="00CA5EF6" w:rsidRDefault="0013304A" w:rsidP="0013304A">
      <w:pPr>
        <w:rPr>
          <w:rFonts w:cstheme="minorHAnsi"/>
        </w:rPr>
      </w:pPr>
      <w:r w:rsidRPr="00CA5EF6">
        <w:rPr>
          <w:rFonts w:cstheme="minorHAnsi"/>
        </w:rPr>
        <w:t>At the conclusion of the interview process, a Working Group was created based on feedback from stakeholders</w:t>
      </w:r>
      <w:r w:rsidR="00051D8D">
        <w:rPr>
          <w:rFonts w:cstheme="minorHAnsi"/>
        </w:rPr>
        <w:t xml:space="preserve"> interviewed</w:t>
      </w:r>
      <w:r w:rsidRPr="00CA5EF6">
        <w:rPr>
          <w:rFonts w:cstheme="minorHAnsi"/>
        </w:rPr>
        <w:t xml:space="preserve">. </w:t>
      </w:r>
      <w:r w:rsidR="00051D8D">
        <w:rPr>
          <w:rFonts w:cstheme="minorHAnsi"/>
        </w:rPr>
        <w:t>T</w:t>
      </w:r>
      <w:r w:rsidRPr="00CA5EF6">
        <w:rPr>
          <w:rFonts w:cstheme="minorHAnsi"/>
        </w:rPr>
        <w:t>he Working Group was comprised of members from all four communities</w:t>
      </w:r>
      <w:r w:rsidR="00051D8D">
        <w:rPr>
          <w:rFonts w:cstheme="minorHAnsi"/>
        </w:rPr>
        <w:t>:</w:t>
      </w:r>
    </w:p>
    <w:p w14:paraId="392D0BF5" w14:textId="77777777" w:rsidR="0013304A" w:rsidRPr="00CA5EF6" w:rsidRDefault="0013304A" w:rsidP="00051D8D">
      <w:pPr>
        <w:pStyle w:val="paragraph"/>
        <w:numPr>
          <w:ilvl w:val="0"/>
          <w:numId w:val="22"/>
        </w:numPr>
        <w:spacing w:before="0" w:beforeAutospacing="0" w:after="0" w:afterAutospacing="0"/>
        <w:textAlignment w:val="baseline"/>
        <w:rPr>
          <w:rFonts w:asciiTheme="minorHAnsi" w:hAnsiTheme="minorHAnsi" w:cstheme="minorHAnsi"/>
          <w:sz w:val="16"/>
          <w:szCs w:val="16"/>
        </w:rPr>
      </w:pPr>
      <w:r w:rsidRPr="00CA5EF6">
        <w:rPr>
          <w:rStyle w:val="normaltextrun"/>
          <w:rFonts w:asciiTheme="minorHAnsi" w:hAnsiTheme="minorHAnsi" w:cstheme="minorHAnsi"/>
          <w:i/>
          <w:iCs/>
          <w:sz w:val="22"/>
          <w:szCs w:val="22"/>
        </w:rPr>
        <w:t>Dover</w:t>
      </w:r>
      <w:r w:rsidRPr="00CA5EF6">
        <w:rPr>
          <w:rStyle w:val="normaltextrun"/>
          <w:rFonts w:asciiTheme="minorHAnsi" w:hAnsiTheme="minorHAnsi" w:cstheme="minorHAnsi"/>
          <w:sz w:val="22"/>
          <w:szCs w:val="22"/>
        </w:rPr>
        <w:t>: Kay Petersen (BOH Chair), Jason Belmonte (Health Agent)</w:t>
      </w:r>
      <w:r w:rsidRPr="00CA5EF6">
        <w:rPr>
          <w:rStyle w:val="eop"/>
          <w:rFonts w:asciiTheme="minorHAnsi" w:hAnsiTheme="minorHAnsi" w:cstheme="minorHAnsi"/>
          <w:sz w:val="22"/>
          <w:szCs w:val="22"/>
        </w:rPr>
        <w:t> </w:t>
      </w:r>
    </w:p>
    <w:p w14:paraId="103079F8" w14:textId="77777777" w:rsidR="0013304A" w:rsidRPr="00CA5EF6" w:rsidRDefault="0013304A" w:rsidP="00051D8D">
      <w:pPr>
        <w:pStyle w:val="paragraph"/>
        <w:numPr>
          <w:ilvl w:val="0"/>
          <w:numId w:val="22"/>
        </w:numPr>
        <w:spacing w:before="0" w:beforeAutospacing="0" w:after="0" w:afterAutospacing="0"/>
        <w:textAlignment w:val="baseline"/>
        <w:rPr>
          <w:rFonts w:asciiTheme="minorHAnsi" w:hAnsiTheme="minorHAnsi" w:cstheme="minorHAnsi"/>
          <w:sz w:val="16"/>
          <w:szCs w:val="16"/>
        </w:rPr>
      </w:pPr>
      <w:r w:rsidRPr="00CA5EF6">
        <w:rPr>
          <w:rStyle w:val="normaltextrun"/>
          <w:rFonts w:asciiTheme="minorHAnsi" w:hAnsiTheme="minorHAnsi" w:cstheme="minorHAnsi"/>
          <w:i/>
          <w:iCs/>
          <w:sz w:val="22"/>
          <w:szCs w:val="22"/>
        </w:rPr>
        <w:t>Sherborn</w:t>
      </w:r>
      <w:r w:rsidRPr="00CA5EF6">
        <w:rPr>
          <w:rStyle w:val="normaltextrun"/>
          <w:rFonts w:asciiTheme="minorHAnsi" w:hAnsiTheme="minorHAnsi" w:cstheme="minorHAnsi"/>
          <w:sz w:val="22"/>
          <w:szCs w:val="22"/>
        </w:rPr>
        <w:t>: Jeremy Marsette (Town Administrator)</w:t>
      </w:r>
      <w:r w:rsidRPr="00CA5EF6">
        <w:rPr>
          <w:rStyle w:val="eop"/>
          <w:rFonts w:asciiTheme="minorHAnsi" w:hAnsiTheme="minorHAnsi" w:cstheme="minorHAnsi"/>
          <w:sz w:val="22"/>
          <w:szCs w:val="22"/>
        </w:rPr>
        <w:t xml:space="preserve">, </w:t>
      </w:r>
      <w:r w:rsidRPr="00CA5EF6">
        <w:rPr>
          <w:rStyle w:val="normaltextrun"/>
          <w:rFonts w:asciiTheme="minorHAnsi" w:hAnsiTheme="minorHAnsi" w:cstheme="minorHAnsi"/>
          <w:color w:val="000000"/>
          <w:sz w:val="22"/>
          <w:szCs w:val="22"/>
          <w:bdr w:val="none" w:sz="0" w:space="0" w:color="auto" w:frame="1"/>
        </w:rPr>
        <w:t>Daryl Beardsley (BOH Vice-Chair)</w:t>
      </w:r>
    </w:p>
    <w:p w14:paraId="2EC3C8E8" w14:textId="77777777" w:rsidR="0013304A" w:rsidRPr="00CA5EF6" w:rsidRDefault="0013304A" w:rsidP="00051D8D">
      <w:pPr>
        <w:pStyle w:val="paragraph"/>
        <w:numPr>
          <w:ilvl w:val="0"/>
          <w:numId w:val="22"/>
        </w:numPr>
        <w:spacing w:before="0" w:beforeAutospacing="0" w:after="0" w:afterAutospacing="0"/>
        <w:textAlignment w:val="baseline"/>
        <w:rPr>
          <w:rFonts w:asciiTheme="minorHAnsi" w:hAnsiTheme="minorHAnsi" w:cstheme="minorHAnsi"/>
          <w:sz w:val="16"/>
          <w:szCs w:val="16"/>
        </w:rPr>
      </w:pPr>
      <w:r w:rsidRPr="00CA5EF6">
        <w:rPr>
          <w:rStyle w:val="normaltextrun"/>
          <w:rFonts w:asciiTheme="minorHAnsi" w:hAnsiTheme="minorHAnsi" w:cstheme="minorHAnsi"/>
          <w:i/>
          <w:iCs/>
          <w:sz w:val="22"/>
          <w:szCs w:val="22"/>
        </w:rPr>
        <w:t>Needham</w:t>
      </w:r>
      <w:r w:rsidRPr="00CA5EF6">
        <w:rPr>
          <w:rStyle w:val="normaltextrun"/>
          <w:rFonts w:asciiTheme="minorHAnsi" w:hAnsiTheme="minorHAnsi" w:cstheme="minorHAnsi"/>
          <w:sz w:val="22"/>
          <w:szCs w:val="22"/>
        </w:rPr>
        <w:t>: Edward Cosgrove (BOH Chair), Tim MacDonald (DHHS Director), Diana Acosta (Shared Services Manager), Julie McCarthy (Epidemiologist)</w:t>
      </w:r>
      <w:r w:rsidRPr="00CA5EF6">
        <w:rPr>
          <w:rStyle w:val="eop"/>
          <w:rFonts w:asciiTheme="minorHAnsi" w:hAnsiTheme="minorHAnsi" w:cstheme="minorHAnsi"/>
          <w:sz w:val="22"/>
          <w:szCs w:val="22"/>
        </w:rPr>
        <w:t> </w:t>
      </w:r>
    </w:p>
    <w:p w14:paraId="27FF2D65" w14:textId="77777777" w:rsidR="0013304A" w:rsidRPr="00CA5EF6" w:rsidRDefault="0013304A" w:rsidP="00051D8D">
      <w:pPr>
        <w:pStyle w:val="paragraph"/>
        <w:numPr>
          <w:ilvl w:val="0"/>
          <w:numId w:val="22"/>
        </w:numPr>
        <w:spacing w:before="0" w:beforeAutospacing="0" w:after="0" w:afterAutospacing="0"/>
        <w:textAlignment w:val="baseline"/>
        <w:rPr>
          <w:rStyle w:val="normaltextrun"/>
          <w:rFonts w:asciiTheme="minorHAnsi" w:hAnsiTheme="minorHAnsi" w:cstheme="minorHAnsi"/>
          <w:color w:val="000000"/>
          <w:sz w:val="22"/>
          <w:szCs w:val="22"/>
          <w:bdr w:val="none" w:sz="0" w:space="0" w:color="auto" w:frame="1"/>
        </w:rPr>
      </w:pPr>
      <w:r w:rsidRPr="00CA5EF6">
        <w:rPr>
          <w:rStyle w:val="normaltextrun"/>
          <w:rFonts w:asciiTheme="minorHAnsi" w:hAnsiTheme="minorHAnsi" w:cstheme="minorHAnsi"/>
          <w:i/>
          <w:iCs/>
          <w:sz w:val="22"/>
          <w:szCs w:val="22"/>
        </w:rPr>
        <w:t>Medfield</w:t>
      </w:r>
      <w:r w:rsidRPr="00CA5EF6">
        <w:rPr>
          <w:rStyle w:val="normaltextrun"/>
          <w:rFonts w:asciiTheme="minorHAnsi" w:hAnsiTheme="minorHAnsi" w:cstheme="minorHAnsi"/>
          <w:sz w:val="22"/>
          <w:szCs w:val="22"/>
        </w:rPr>
        <w:t>: Brenda Healy (Public Health Nurse), Bridget Sweet (Health Agent)</w:t>
      </w:r>
      <w:r w:rsidRPr="00CA5EF6">
        <w:rPr>
          <w:rStyle w:val="eop"/>
          <w:rFonts w:asciiTheme="minorHAnsi" w:hAnsiTheme="minorHAnsi" w:cstheme="minorHAnsi"/>
          <w:sz w:val="22"/>
          <w:szCs w:val="22"/>
        </w:rPr>
        <w:t xml:space="preserve">, </w:t>
      </w:r>
      <w:r w:rsidRPr="00CA5EF6">
        <w:rPr>
          <w:rStyle w:val="normaltextrun"/>
          <w:rFonts w:asciiTheme="minorHAnsi" w:hAnsiTheme="minorHAnsi" w:cstheme="minorHAnsi"/>
          <w:color w:val="000000"/>
          <w:sz w:val="22"/>
          <w:szCs w:val="22"/>
          <w:bdr w:val="none" w:sz="0" w:space="0" w:color="auto" w:frame="1"/>
        </w:rPr>
        <w:t>Stephen Resch (BOH Member)</w:t>
      </w:r>
    </w:p>
    <w:p w14:paraId="037D4F9D" w14:textId="77777777" w:rsidR="0013304A" w:rsidRPr="00CA5EF6" w:rsidRDefault="0013304A" w:rsidP="0013304A">
      <w:pPr>
        <w:pStyle w:val="paragraph"/>
        <w:spacing w:before="0" w:beforeAutospacing="0" w:after="0" w:afterAutospacing="0"/>
        <w:textAlignment w:val="baseline"/>
        <w:rPr>
          <w:rStyle w:val="eop"/>
          <w:rFonts w:asciiTheme="minorHAnsi" w:hAnsiTheme="minorHAnsi" w:cstheme="minorHAnsi"/>
          <w:sz w:val="22"/>
          <w:szCs w:val="22"/>
        </w:rPr>
      </w:pPr>
    </w:p>
    <w:p w14:paraId="7963FE4B" w14:textId="2592F923" w:rsidR="0013304A" w:rsidRPr="00CA5EF6" w:rsidRDefault="0013304A" w:rsidP="0013304A">
      <w:pPr>
        <w:pStyle w:val="paragraph"/>
        <w:spacing w:before="0" w:beforeAutospacing="0" w:after="0" w:afterAutospacing="0"/>
        <w:textAlignment w:val="baseline"/>
        <w:rPr>
          <w:rStyle w:val="eop"/>
          <w:rFonts w:asciiTheme="minorHAnsi" w:hAnsiTheme="minorHAnsi" w:cstheme="minorHAnsi"/>
          <w:sz w:val="22"/>
          <w:szCs w:val="22"/>
        </w:rPr>
      </w:pPr>
      <w:r w:rsidRPr="00CA5EF6">
        <w:rPr>
          <w:rStyle w:val="eop"/>
          <w:rFonts w:asciiTheme="minorHAnsi" w:hAnsiTheme="minorHAnsi" w:cstheme="minorHAnsi"/>
          <w:sz w:val="22"/>
          <w:szCs w:val="22"/>
        </w:rPr>
        <w:t xml:space="preserve">Additionally, </w:t>
      </w:r>
      <w:r w:rsidRPr="00CA5EF6">
        <w:rPr>
          <w:rStyle w:val="normaltextrun"/>
          <w:rFonts w:asciiTheme="minorHAnsi" w:hAnsiTheme="minorHAnsi" w:cstheme="minorHAnsi"/>
          <w:sz w:val="22"/>
          <w:szCs w:val="22"/>
        </w:rPr>
        <w:t xml:space="preserve">Regan Checchio and Matt Costas of </w:t>
      </w:r>
      <w:r w:rsidR="00027B62">
        <w:rPr>
          <w:rStyle w:val="normaltextrun"/>
          <w:rFonts w:asciiTheme="minorHAnsi" w:hAnsiTheme="minorHAnsi" w:cstheme="minorHAnsi"/>
          <w:sz w:val="22"/>
          <w:szCs w:val="22"/>
        </w:rPr>
        <w:t xml:space="preserve">RVA </w:t>
      </w:r>
      <w:r w:rsidR="00027B62" w:rsidRPr="00CA5EF6">
        <w:rPr>
          <w:rStyle w:val="normaltextrun"/>
          <w:rFonts w:asciiTheme="minorHAnsi" w:hAnsiTheme="minorHAnsi" w:cstheme="minorHAnsi"/>
          <w:sz w:val="22"/>
          <w:szCs w:val="22"/>
        </w:rPr>
        <w:t>attended</w:t>
      </w:r>
      <w:r w:rsidRPr="00CA5EF6">
        <w:rPr>
          <w:rStyle w:val="normaltextrun"/>
          <w:rFonts w:asciiTheme="minorHAnsi" w:hAnsiTheme="minorHAnsi" w:cstheme="minorHAnsi"/>
          <w:sz w:val="22"/>
          <w:szCs w:val="22"/>
        </w:rPr>
        <w:t xml:space="preserve"> all meetings of the Working Group to serve as facilitators.</w:t>
      </w:r>
      <w:r w:rsidRPr="00CA5EF6">
        <w:rPr>
          <w:rStyle w:val="eop"/>
          <w:rFonts w:asciiTheme="minorHAnsi" w:hAnsiTheme="minorHAnsi" w:cstheme="minorHAnsi"/>
          <w:sz w:val="22"/>
          <w:szCs w:val="22"/>
        </w:rPr>
        <w:t> </w:t>
      </w:r>
      <w:r w:rsidR="00027B62">
        <w:rPr>
          <w:rStyle w:val="eop"/>
          <w:rFonts w:asciiTheme="minorHAnsi" w:hAnsiTheme="minorHAnsi" w:cstheme="minorHAnsi"/>
          <w:sz w:val="22"/>
          <w:szCs w:val="22"/>
        </w:rPr>
        <w:t xml:space="preserve">Three in-person meetings and one virtual check-in meeting were </w:t>
      </w:r>
      <w:r w:rsidR="00B240A8">
        <w:rPr>
          <w:rStyle w:val="eop"/>
          <w:rFonts w:asciiTheme="minorHAnsi" w:hAnsiTheme="minorHAnsi" w:cstheme="minorHAnsi"/>
          <w:sz w:val="22"/>
          <w:szCs w:val="22"/>
        </w:rPr>
        <w:t>held in Spring 2023.</w:t>
      </w:r>
    </w:p>
    <w:p w14:paraId="0C1F6F4C" w14:textId="77777777" w:rsidR="0013304A" w:rsidRDefault="0013304A" w:rsidP="0013304A">
      <w:pPr>
        <w:pStyle w:val="paragraph"/>
        <w:spacing w:before="0" w:beforeAutospacing="0" w:after="0" w:afterAutospacing="0"/>
        <w:textAlignment w:val="baseline"/>
        <w:rPr>
          <w:rStyle w:val="eop"/>
        </w:rPr>
      </w:pPr>
    </w:p>
    <w:p w14:paraId="2CFD6764" w14:textId="77777777" w:rsidR="0013304A" w:rsidRPr="0055698F" w:rsidRDefault="0013304A" w:rsidP="00AF1882">
      <w:pPr>
        <w:pStyle w:val="Heading2"/>
        <w:rPr>
          <w:rStyle w:val="eop"/>
          <w:b w:val="0"/>
          <w:bCs w:val="0"/>
        </w:rPr>
      </w:pPr>
      <w:bookmarkStart w:id="14" w:name="_Toc137457894"/>
      <w:r w:rsidRPr="0055698F">
        <w:rPr>
          <w:rStyle w:val="eop"/>
        </w:rPr>
        <w:t>Meeting #1- March 20, 2023, Rosemary Recreation Complex- Needham</w:t>
      </w:r>
      <w:bookmarkEnd w:id="14"/>
    </w:p>
    <w:p w14:paraId="10742453" w14:textId="77777777" w:rsidR="0013304A" w:rsidRDefault="0013304A" w:rsidP="0013304A">
      <w:pPr>
        <w:pStyle w:val="paragraph"/>
        <w:spacing w:before="0" w:beforeAutospacing="0" w:after="0" w:afterAutospacing="0"/>
        <w:textAlignment w:val="baseline"/>
        <w:rPr>
          <w:rStyle w:val="eop"/>
        </w:rPr>
      </w:pPr>
    </w:p>
    <w:p w14:paraId="52A23215" w14:textId="77777777" w:rsidR="0013304A" w:rsidRPr="00CA5EF6" w:rsidRDefault="0013304A" w:rsidP="0013304A">
      <w:pPr>
        <w:pStyle w:val="paragraph"/>
        <w:spacing w:before="0" w:beforeAutospacing="0" w:after="0" w:afterAutospacing="0"/>
        <w:textAlignment w:val="baseline"/>
        <w:rPr>
          <w:rStyle w:val="eop"/>
          <w:rFonts w:ascii="Calibri" w:hAnsi="Calibri" w:cs="Calibri"/>
          <w:color w:val="000000"/>
          <w:sz w:val="22"/>
          <w:szCs w:val="22"/>
          <w:shd w:val="clear" w:color="auto" w:fill="FFFFFF"/>
        </w:rPr>
      </w:pPr>
      <w:r w:rsidRPr="00CA5EF6">
        <w:rPr>
          <w:rStyle w:val="normaltextrun"/>
          <w:rFonts w:ascii="Calibri" w:hAnsi="Calibri" w:cs="Calibri"/>
          <w:color w:val="000000"/>
          <w:sz w:val="22"/>
          <w:szCs w:val="22"/>
          <w:shd w:val="clear" w:color="auto" w:fill="FFFFFF"/>
        </w:rPr>
        <w:t>This meeting discussed the findings of the stakeholder interviews conducted throughout the four towns and finalized the goals and objectives of the Working Group in advance of future meetings.</w:t>
      </w:r>
    </w:p>
    <w:p w14:paraId="336836BB" w14:textId="77777777" w:rsidR="0013304A" w:rsidRPr="00CA5EF6" w:rsidRDefault="0013304A" w:rsidP="0013304A">
      <w:pPr>
        <w:pStyle w:val="paragraph"/>
        <w:spacing w:before="0" w:beforeAutospacing="0" w:after="0" w:afterAutospacing="0"/>
        <w:textAlignment w:val="baseline"/>
        <w:rPr>
          <w:rFonts w:ascii="Calibri" w:hAnsi="Calibri" w:cs="Calibri"/>
          <w:sz w:val="22"/>
          <w:szCs w:val="22"/>
        </w:rPr>
      </w:pPr>
    </w:p>
    <w:p w14:paraId="40087B60" w14:textId="77777777" w:rsidR="0013304A" w:rsidRPr="00CA5EF6" w:rsidRDefault="0013304A" w:rsidP="0013304A">
      <w:pPr>
        <w:pStyle w:val="paragraph"/>
        <w:spacing w:before="0" w:beforeAutospacing="0" w:after="0" w:afterAutospacing="0"/>
        <w:textAlignment w:val="baseline"/>
        <w:rPr>
          <w:rStyle w:val="eop"/>
          <w:rFonts w:ascii="Calibri" w:hAnsi="Calibri" w:cs="Calibri"/>
          <w:sz w:val="22"/>
          <w:szCs w:val="22"/>
        </w:rPr>
      </w:pPr>
      <w:r w:rsidRPr="00CA5EF6">
        <w:rPr>
          <w:rStyle w:val="normaltextrun"/>
          <w:rFonts w:ascii="Calibri" w:hAnsi="Calibri" w:cs="Calibri"/>
          <w:sz w:val="22"/>
          <w:szCs w:val="22"/>
        </w:rPr>
        <w:t xml:space="preserve">The </w:t>
      </w:r>
      <w:proofErr w:type="gramStart"/>
      <w:r w:rsidRPr="00CA5EF6">
        <w:rPr>
          <w:rStyle w:val="normaltextrun"/>
          <w:rFonts w:ascii="Calibri" w:hAnsi="Calibri" w:cs="Calibri"/>
          <w:sz w:val="22"/>
          <w:szCs w:val="22"/>
        </w:rPr>
        <w:t>ultimate goal</w:t>
      </w:r>
      <w:proofErr w:type="gramEnd"/>
      <w:r w:rsidRPr="00CA5EF6">
        <w:rPr>
          <w:rStyle w:val="normaltextrun"/>
          <w:rFonts w:ascii="Calibri" w:hAnsi="Calibri" w:cs="Calibri"/>
          <w:sz w:val="22"/>
          <w:szCs w:val="22"/>
        </w:rPr>
        <w:t xml:space="preserve"> of the process was to arrive at a firm, actionable series of recommendations (whether they be MOUs, IMAs, or something else) by June 2023. Throughout the first meeting it was reiterated that an overarching goal of the Working Group was to increase communication and collaboration between the four towns. It was agreed that the central idea behind these meetings was to start a dialogue and see if there were any potential areas of collaboration or resource sharing not currently explored, due to the lack of existing codified relationships between the four towns. </w:t>
      </w:r>
      <w:r w:rsidRPr="00CA5EF6">
        <w:rPr>
          <w:rStyle w:val="eop"/>
          <w:rFonts w:ascii="Calibri" w:hAnsi="Calibri" w:cs="Calibri"/>
          <w:sz w:val="22"/>
          <w:szCs w:val="22"/>
        </w:rPr>
        <w:t> </w:t>
      </w:r>
    </w:p>
    <w:p w14:paraId="2071EABE" w14:textId="77777777" w:rsidR="0013304A" w:rsidRPr="00CA5EF6" w:rsidRDefault="0013304A" w:rsidP="0013304A">
      <w:pPr>
        <w:pStyle w:val="paragraph"/>
        <w:spacing w:before="0" w:beforeAutospacing="0" w:after="0" w:afterAutospacing="0"/>
        <w:textAlignment w:val="baseline"/>
        <w:rPr>
          <w:rStyle w:val="normaltextrun"/>
          <w:rFonts w:ascii="Calibri" w:hAnsi="Calibri" w:cs="Calibri"/>
          <w:sz w:val="22"/>
          <w:szCs w:val="22"/>
        </w:rPr>
      </w:pPr>
    </w:p>
    <w:p w14:paraId="4D473ED5" w14:textId="77777777" w:rsidR="0013304A" w:rsidRPr="00CA5EF6" w:rsidRDefault="0013304A" w:rsidP="0013304A">
      <w:pPr>
        <w:pStyle w:val="paragraph"/>
        <w:spacing w:before="0" w:beforeAutospacing="0" w:after="0" w:afterAutospacing="0"/>
        <w:textAlignment w:val="baseline"/>
        <w:rPr>
          <w:rStyle w:val="normaltextrun"/>
          <w:rFonts w:ascii="Calibri" w:hAnsi="Calibri" w:cs="Calibri"/>
          <w:color w:val="000000"/>
          <w:sz w:val="22"/>
          <w:szCs w:val="22"/>
          <w:shd w:val="clear" w:color="auto" w:fill="FFFFFF"/>
        </w:rPr>
      </w:pPr>
      <w:r w:rsidRPr="00CA5EF6">
        <w:rPr>
          <w:rStyle w:val="normaltextrun"/>
          <w:rFonts w:ascii="Calibri" w:hAnsi="Calibri" w:cs="Calibri"/>
          <w:sz w:val="22"/>
          <w:szCs w:val="22"/>
        </w:rPr>
        <w:t>SAPHE Grant funding was then discussed in-depth, and it was noted that the State’s</w:t>
      </w:r>
      <w:r w:rsidRPr="00CA5EF6">
        <w:rPr>
          <w:rFonts w:ascii="Calibri" w:hAnsi="Calibri" w:cs="Calibri"/>
          <w:sz w:val="22"/>
          <w:szCs w:val="22"/>
        </w:rPr>
        <w:t xml:space="preserve"> </w:t>
      </w:r>
      <w:r w:rsidRPr="00CA5EF6">
        <w:rPr>
          <w:rStyle w:val="normaltextrun"/>
          <w:rFonts w:ascii="Calibri" w:hAnsi="Calibri" w:cs="Calibri"/>
          <w:color w:val="000000"/>
          <w:sz w:val="22"/>
          <w:szCs w:val="22"/>
          <w:shd w:val="clear" w:color="auto" w:fill="FFFFFF"/>
        </w:rPr>
        <w:t xml:space="preserve">main concern is ensuring that towns are supplementing their health services with SAPHE grants, not supplanting existing health services. Therefore, the goal in this process was to grow capacity, not simply to supplant current capacity with new grant money. </w:t>
      </w:r>
    </w:p>
    <w:p w14:paraId="414259FB" w14:textId="77777777" w:rsidR="0013304A" w:rsidRPr="00CA5EF6" w:rsidRDefault="0013304A" w:rsidP="0013304A">
      <w:pPr>
        <w:pStyle w:val="paragraph"/>
        <w:spacing w:before="0" w:beforeAutospacing="0" w:after="0" w:afterAutospacing="0"/>
        <w:textAlignment w:val="baseline"/>
        <w:rPr>
          <w:rStyle w:val="normaltextrun"/>
          <w:rFonts w:ascii="Calibri" w:hAnsi="Calibri" w:cs="Calibri"/>
          <w:color w:val="000000"/>
          <w:sz w:val="22"/>
          <w:szCs w:val="22"/>
          <w:shd w:val="clear" w:color="auto" w:fill="FFFFFF"/>
        </w:rPr>
      </w:pPr>
    </w:p>
    <w:p w14:paraId="2982BB8A" w14:textId="77777777" w:rsidR="0013304A" w:rsidRPr="00CA5EF6" w:rsidRDefault="0013304A" w:rsidP="0013304A">
      <w:pPr>
        <w:pStyle w:val="paragraph"/>
        <w:spacing w:before="0" w:beforeAutospacing="0" w:after="0" w:afterAutospacing="0"/>
        <w:textAlignment w:val="baseline"/>
        <w:rPr>
          <w:rStyle w:val="normaltextrun"/>
          <w:rFonts w:ascii="Calibri" w:hAnsi="Calibri" w:cs="Calibri"/>
          <w:color w:val="000000"/>
          <w:sz w:val="22"/>
          <w:szCs w:val="22"/>
          <w:shd w:val="clear" w:color="auto" w:fill="FFFFFF"/>
        </w:rPr>
      </w:pPr>
      <w:r w:rsidRPr="00CA5EF6">
        <w:rPr>
          <w:rStyle w:val="normaltextrun"/>
          <w:rFonts w:ascii="Calibri" w:hAnsi="Calibri" w:cs="Calibri"/>
          <w:color w:val="000000"/>
          <w:sz w:val="22"/>
          <w:szCs w:val="22"/>
          <w:shd w:val="clear" w:color="auto" w:fill="FFFFFF"/>
        </w:rPr>
        <w:t xml:space="preserve">Mutual Aid agreements and some </w:t>
      </w:r>
      <w:proofErr w:type="gramStart"/>
      <w:r w:rsidRPr="00CA5EF6">
        <w:rPr>
          <w:rStyle w:val="normaltextrun"/>
          <w:rFonts w:ascii="Calibri" w:hAnsi="Calibri" w:cs="Calibri"/>
          <w:color w:val="000000"/>
          <w:sz w:val="22"/>
          <w:szCs w:val="22"/>
          <w:shd w:val="clear" w:color="auto" w:fill="FFFFFF"/>
        </w:rPr>
        <w:t>form</w:t>
      </w:r>
      <w:proofErr w:type="gramEnd"/>
      <w:r w:rsidRPr="00CA5EF6">
        <w:rPr>
          <w:rStyle w:val="normaltextrun"/>
          <w:rFonts w:ascii="Calibri" w:hAnsi="Calibri" w:cs="Calibri"/>
          <w:color w:val="000000"/>
          <w:sz w:val="22"/>
          <w:szCs w:val="22"/>
          <w:shd w:val="clear" w:color="auto" w:fill="FFFFFF"/>
        </w:rPr>
        <w:t xml:space="preserve"> of Shared Services Agreements were identified as attainable goals of this process. Capacity sharing via the employment of shared staff was repeatedly mentioned as a goal, as the four towns each have specialized needs and capacities. Training and education were also identified as good areas for SAPHE Grant funding. </w:t>
      </w:r>
    </w:p>
    <w:p w14:paraId="1761704E" w14:textId="77777777" w:rsidR="0013304A" w:rsidRPr="00CA5EF6" w:rsidRDefault="0013304A" w:rsidP="0013304A">
      <w:pPr>
        <w:pStyle w:val="paragraph"/>
        <w:spacing w:before="0" w:beforeAutospacing="0" w:after="0" w:afterAutospacing="0"/>
        <w:textAlignment w:val="baseline"/>
        <w:rPr>
          <w:rStyle w:val="normaltextrun"/>
          <w:rFonts w:ascii="Calibri" w:hAnsi="Calibri" w:cs="Calibri"/>
          <w:color w:val="000000"/>
          <w:sz w:val="22"/>
          <w:szCs w:val="22"/>
          <w:shd w:val="clear" w:color="auto" w:fill="FFFFFF"/>
        </w:rPr>
      </w:pPr>
    </w:p>
    <w:p w14:paraId="101E2BA4" w14:textId="77777777" w:rsidR="0013304A" w:rsidRPr="00CA5EF6" w:rsidRDefault="0013304A" w:rsidP="0013304A">
      <w:pPr>
        <w:pStyle w:val="paragraph"/>
        <w:spacing w:before="0" w:beforeAutospacing="0" w:after="0" w:afterAutospacing="0"/>
        <w:textAlignment w:val="baseline"/>
        <w:rPr>
          <w:rStyle w:val="normaltextrun"/>
          <w:rFonts w:ascii="Calibri" w:hAnsi="Calibri" w:cs="Calibri"/>
          <w:color w:val="000000"/>
          <w:sz w:val="22"/>
          <w:szCs w:val="22"/>
          <w:shd w:val="clear" w:color="auto" w:fill="FFFFFF"/>
        </w:rPr>
      </w:pPr>
      <w:r w:rsidRPr="00CA5EF6">
        <w:rPr>
          <w:rStyle w:val="normaltextrun"/>
          <w:rFonts w:ascii="Calibri" w:hAnsi="Calibri" w:cs="Calibri"/>
          <w:color w:val="000000"/>
          <w:sz w:val="22"/>
          <w:szCs w:val="22"/>
          <w:shd w:val="clear" w:color="auto" w:fill="FFFFFF"/>
        </w:rPr>
        <w:t xml:space="preserve">Finally, the topic of hiring a shared Public Health Nurse for Dover and Sherborn via SAPHE Grant funding was raised. This was a pressing need for both </w:t>
      </w:r>
      <w:proofErr w:type="gramStart"/>
      <w:r w:rsidRPr="00CA5EF6">
        <w:rPr>
          <w:rStyle w:val="normaltextrun"/>
          <w:rFonts w:ascii="Calibri" w:hAnsi="Calibri" w:cs="Calibri"/>
          <w:color w:val="000000"/>
          <w:sz w:val="22"/>
          <w:szCs w:val="22"/>
          <w:shd w:val="clear" w:color="auto" w:fill="FFFFFF"/>
        </w:rPr>
        <w:t>towns, and</w:t>
      </w:r>
      <w:proofErr w:type="gramEnd"/>
      <w:r w:rsidRPr="00CA5EF6">
        <w:rPr>
          <w:rStyle w:val="normaltextrun"/>
          <w:rFonts w:ascii="Calibri" w:hAnsi="Calibri" w:cs="Calibri"/>
          <w:color w:val="000000"/>
          <w:sz w:val="22"/>
          <w:szCs w:val="22"/>
          <w:shd w:val="clear" w:color="auto" w:fill="FFFFFF"/>
        </w:rPr>
        <w:t xml:space="preserve"> was being discussed prior to the formation of the Working Group. It was noted that this position would likely be covered with SAPHE Grant funding, even though the role would only serve two of the four communities. All four communities could share a Regional Public Health Nurse who focused specifically on the needs of Dover and Sherborn; </w:t>
      </w:r>
      <w:proofErr w:type="gramStart"/>
      <w:r w:rsidRPr="00CA5EF6">
        <w:rPr>
          <w:rStyle w:val="normaltextrun"/>
          <w:rFonts w:ascii="Calibri" w:hAnsi="Calibri" w:cs="Calibri"/>
          <w:color w:val="000000"/>
          <w:sz w:val="22"/>
          <w:szCs w:val="22"/>
          <w:shd w:val="clear" w:color="auto" w:fill="FFFFFF"/>
        </w:rPr>
        <w:t>as long as</w:t>
      </w:r>
      <w:proofErr w:type="gramEnd"/>
      <w:r w:rsidRPr="00CA5EF6">
        <w:rPr>
          <w:rStyle w:val="normaltextrun"/>
          <w:rFonts w:ascii="Calibri" w:hAnsi="Calibri" w:cs="Calibri"/>
          <w:color w:val="000000"/>
          <w:sz w:val="22"/>
          <w:szCs w:val="22"/>
          <w:shd w:val="clear" w:color="auto" w:fill="FFFFFF"/>
        </w:rPr>
        <w:t xml:space="preserve"> every town is being offered a shared service, any town is free to decline said service should they choose.</w:t>
      </w:r>
    </w:p>
    <w:p w14:paraId="707CFB1B" w14:textId="77777777" w:rsidR="0013304A" w:rsidRDefault="0013304A" w:rsidP="0013304A">
      <w:pPr>
        <w:pStyle w:val="paragraph"/>
        <w:spacing w:before="0" w:beforeAutospacing="0" w:after="0" w:afterAutospacing="0"/>
        <w:textAlignment w:val="baseline"/>
        <w:rPr>
          <w:rStyle w:val="normaltextrun"/>
          <w:color w:val="000000"/>
          <w:shd w:val="clear" w:color="auto" w:fill="FFFFFF"/>
        </w:rPr>
      </w:pPr>
    </w:p>
    <w:p w14:paraId="05BA346C" w14:textId="77777777" w:rsidR="0013304A" w:rsidRPr="00B674A2" w:rsidRDefault="0013304A" w:rsidP="0013304A">
      <w:pPr>
        <w:pStyle w:val="paragraph"/>
        <w:spacing w:before="0" w:beforeAutospacing="0" w:after="0" w:afterAutospacing="0"/>
        <w:textAlignment w:val="baseline"/>
        <w:rPr>
          <w:color w:val="000000"/>
          <w:shd w:val="clear" w:color="auto" w:fill="FFFFFF"/>
        </w:rPr>
      </w:pPr>
    </w:p>
    <w:p w14:paraId="5379BF37" w14:textId="77777777" w:rsidR="0013304A" w:rsidRDefault="0013304A" w:rsidP="00AF1882">
      <w:pPr>
        <w:pStyle w:val="Heading2"/>
        <w:rPr>
          <w:rStyle w:val="eop"/>
          <w:b w:val="0"/>
          <w:bCs w:val="0"/>
        </w:rPr>
      </w:pPr>
      <w:bookmarkStart w:id="15" w:name="_Hlk135821666"/>
      <w:bookmarkStart w:id="16" w:name="_Toc137457895"/>
      <w:r w:rsidRPr="0055698F">
        <w:rPr>
          <w:rStyle w:val="eop"/>
        </w:rPr>
        <w:lastRenderedPageBreak/>
        <w:t>Meeting #</w:t>
      </w:r>
      <w:r>
        <w:rPr>
          <w:rStyle w:val="eop"/>
        </w:rPr>
        <w:t xml:space="preserve">2- </w:t>
      </w:r>
      <w:r w:rsidRPr="0055698F">
        <w:rPr>
          <w:rStyle w:val="eop"/>
        </w:rPr>
        <w:t>April</w:t>
      </w:r>
      <w:r>
        <w:rPr>
          <w:rStyle w:val="eop"/>
        </w:rPr>
        <w:t xml:space="preserve"> 10, 2023, Sherborn Public Library, Sherborn</w:t>
      </w:r>
      <w:bookmarkEnd w:id="16"/>
    </w:p>
    <w:bookmarkEnd w:id="15"/>
    <w:p w14:paraId="00A992BA" w14:textId="77777777" w:rsidR="0013304A" w:rsidRDefault="0013304A" w:rsidP="0013304A">
      <w:pPr>
        <w:pStyle w:val="paragraph"/>
        <w:spacing w:before="0" w:beforeAutospacing="0" w:after="0" w:afterAutospacing="0"/>
        <w:textAlignment w:val="baseline"/>
        <w:rPr>
          <w:rStyle w:val="eop"/>
          <w:b/>
          <w:bCs/>
        </w:rPr>
      </w:pPr>
    </w:p>
    <w:p w14:paraId="046E92B6" w14:textId="77777777" w:rsidR="0013304A" w:rsidRPr="00CA5EF6" w:rsidRDefault="0013304A" w:rsidP="0013304A">
      <w:pPr>
        <w:pStyle w:val="paragraph"/>
        <w:spacing w:before="0" w:beforeAutospacing="0" w:after="0" w:afterAutospacing="0"/>
        <w:textAlignment w:val="baseline"/>
        <w:rPr>
          <w:rStyle w:val="normaltextrun"/>
          <w:rFonts w:asciiTheme="minorHAnsi" w:hAnsiTheme="minorHAnsi" w:cstheme="minorHAnsi"/>
          <w:color w:val="000000"/>
          <w:sz w:val="22"/>
          <w:szCs w:val="22"/>
          <w:shd w:val="clear" w:color="auto" w:fill="FFFFFF"/>
        </w:rPr>
      </w:pPr>
      <w:r w:rsidRPr="00CA5EF6">
        <w:rPr>
          <w:rStyle w:val="eop"/>
          <w:rFonts w:asciiTheme="minorHAnsi" w:hAnsiTheme="minorHAnsi" w:cstheme="minorHAnsi"/>
          <w:sz w:val="22"/>
          <w:szCs w:val="22"/>
        </w:rPr>
        <w:t xml:space="preserve">The second meeting of the Working Group </w:t>
      </w:r>
      <w:r w:rsidRPr="00CA5EF6">
        <w:rPr>
          <w:rStyle w:val="normaltextrun"/>
          <w:rFonts w:asciiTheme="minorHAnsi" w:hAnsiTheme="minorHAnsi" w:cstheme="minorHAnsi"/>
          <w:color w:val="000000"/>
          <w:sz w:val="22"/>
          <w:szCs w:val="22"/>
          <w:shd w:val="clear" w:color="auto" w:fill="FFFFFF"/>
        </w:rPr>
        <w:t>discussed different existing shared service models and began the process of developing recommendations for service sharing between the four communities.</w:t>
      </w:r>
    </w:p>
    <w:p w14:paraId="20FEF8E2" w14:textId="77777777" w:rsidR="0013304A" w:rsidRPr="00CA5EF6" w:rsidRDefault="0013304A" w:rsidP="0013304A">
      <w:pPr>
        <w:pStyle w:val="paragraph"/>
        <w:spacing w:before="0" w:beforeAutospacing="0" w:after="0" w:afterAutospacing="0"/>
        <w:textAlignment w:val="baseline"/>
        <w:rPr>
          <w:rStyle w:val="normaltextrun"/>
          <w:rFonts w:asciiTheme="minorHAnsi" w:hAnsiTheme="minorHAnsi" w:cstheme="minorHAnsi"/>
          <w:color w:val="000000"/>
          <w:sz w:val="22"/>
          <w:szCs w:val="22"/>
          <w:shd w:val="clear" w:color="auto" w:fill="FFFFFF"/>
        </w:rPr>
      </w:pPr>
    </w:p>
    <w:p w14:paraId="709EADE1" w14:textId="77777777" w:rsidR="0013304A" w:rsidRPr="00CA5EF6" w:rsidRDefault="0013304A" w:rsidP="0013304A">
      <w:pPr>
        <w:rPr>
          <w:rFonts w:cstheme="minorHAnsi"/>
        </w:rPr>
      </w:pPr>
      <w:r w:rsidRPr="00CA5EF6">
        <w:rPr>
          <w:rFonts w:cstheme="minorHAnsi"/>
        </w:rPr>
        <w:t xml:space="preserve">The meeting began with a discussion of SAPHE Grant funding. The initial amount of SAPHE Grant funding available to the four communities was set at $150,000, although it was stressed that the grant total would likely only </w:t>
      </w:r>
      <w:proofErr w:type="gramStart"/>
      <w:r w:rsidRPr="00CA5EF6">
        <w:rPr>
          <w:rFonts w:cstheme="minorHAnsi"/>
        </w:rPr>
        <w:t>increase</w:t>
      </w:r>
      <w:proofErr w:type="gramEnd"/>
      <w:r w:rsidRPr="00CA5EF6">
        <w:rPr>
          <w:rFonts w:cstheme="minorHAnsi"/>
        </w:rPr>
        <w:t xml:space="preserve"> and this figure represented the minimum. It was also noted that SAPHE grant funds would not roll over year-to-year. Finally, it was reiterated that the SAPHE Grant is intended to perpetually build local public health infrastructure and is permanent and relatively inflexible. As such, the Working Group agreed that the goal should be to spend all SAPHE Grant funding available every fiscal year.</w:t>
      </w:r>
    </w:p>
    <w:p w14:paraId="12817F00" w14:textId="77777777" w:rsidR="0013304A" w:rsidRPr="00CA5EF6" w:rsidRDefault="0013304A" w:rsidP="0013304A">
      <w:pPr>
        <w:rPr>
          <w:rFonts w:cstheme="minorHAnsi"/>
        </w:rPr>
      </w:pPr>
      <w:r w:rsidRPr="00CA5EF6">
        <w:rPr>
          <w:rFonts w:cstheme="minorHAnsi"/>
        </w:rPr>
        <w:t>Dover and Sherborn noted that they were proceeding with hiring a Shared Public Health Nurse via SAPHE Grant funding. It was determined that both towns would provide Needham, as host agency, the salary/benefits information and job description.</w:t>
      </w:r>
    </w:p>
    <w:p w14:paraId="0CF1CE3D" w14:textId="77777777" w:rsidR="0013304A" w:rsidRPr="00CA5EF6" w:rsidRDefault="0013304A" w:rsidP="0013304A">
      <w:pPr>
        <w:rPr>
          <w:rFonts w:cstheme="minorHAnsi"/>
        </w:rPr>
      </w:pPr>
      <w:r w:rsidRPr="00CA5EF6">
        <w:rPr>
          <w:rFonts w:cstheme="minorHAnsi"/>
        </w:rPr>
        <w:t xml:space="preserve">Various Mutual Aid, IMA, and MOU templates were </w:t>
      </w:r>
      <w:proofErr w:type="gramStart"/>
      <w:r w:rsidRPr="00CA5EF6">
        <w:rPr>
          <w:rFonts w:cstheme="minorHAnsi"/>
        </w:rPr>
        <w:t>presented</w:t>
      </w:r>
      <w:proofErr w:type="gramEnd"/>
      <w:r w:rsidRPr="00CA5EF6">
        <w:rPr>
          <w:rFonts w:cstheme="minorHAnsi"/>
        </w:rPr>
        <w:t xml:space="preserve"> and a discussion followed. It was agreed that an MOU would be a more </w:t>
      </w:r>
      <w:proofErr w:type="gramStart"/>
      <w:r w:rsidRPr="00CA5EF6">
        <w:rPr>
          <w:rFonts w:cstheme="minorHAnsi"/>
        </w:rPr>
        <w:t>immediately-attainable</w:t>
      </w:r>
      <w:proofErr w:type="gramEnd"/>
      <w:r w:rsidRPr="00CA5EF6">
        <w:rPr>
          <w:rFonts w:cstheme="minorHAnsi"/>
        </w:rPr>
        <w:t xml:space="preserve"> and realistic goal than an IMA. </w:t>
      </w:r>
      <w:proofErr w:type="gramStart"/>
      <w:r w:rsidRPr="00CA5EF6">
        <w:rPr>
          <w:rFonts w:cstheme="minorHAnsi"/>
        </w:rPr>
        <w:t>In order for</w:t>
      </w:r>
      <w:proofErr w:type="gramEnd"/>
      <w:r w:rsidRPr="00CA5EF6">
        <w:rPr>
          <w:rFonts w:cstheme="minorHAnsi"/>
        </w:rPr>
        <w:t xml:space="preserve"> the State to disburse grant funding for this partnership, there had to be an MOU or IMA in place. As such, the four communities pledged to, at minimum, arrive at a fully written and executed MOU by June 30</w:t>
      </w:r>
      <w:r w:rsidRPr="00CA5EF6">
        <w:rPr>
          <w:rFonts w:cstheme="minorHAnsi"/>
          <w:vertAlign w:val="superscript"/>
        </w:rPr>
        <w:t>th</w:t>
      </w:r>
      <w:r w:rsidRPr="00CA5EF6">
        <w:rPr>
          <w:rFonts w:cstheme="minorHAnsi"/>
        </w:rPr>
        <w:t xml:space="preserve">, </w:t>
      </w:r>
      <w:proofErr w:type="gramStart"/>
      <w:r w:rsidRPr="00CA5EF6">
        <w:rPr>
          <w:rFonts w:cstheme="minorHAnsi"/>
        </w:rPr>
        <w:t>2023</w:t>
      </w:r>
      <w:proofErr w:type="gramEnd"/>
      <w:r w:rsidRPr="00CA5EF6">
        <w:rPr>
          <w:rFonts w:cstheme="minorHAnsi"/>
        </w:rPr>
        <w:t xml:space="preserve"> for grant funding purposes.</w:t>
      </w:r>
    </w:p>
    <w:p w14:paraId="3381A638" w14:textId="77777777" w:rsidR="0013304A" w:rsidRPr="00CA5EF6" w:rsidRDefault="0013304A" w:rsidP="0013304A">
      <w:pPr>
        <w:rPr>
          <w:rFonts w:cstheme="minorHAnsi"/>
        </w:rPr>
      </w:pPr>
      <w:r w:rsidRPr="00CA5EF6">
        <w:rPr>
          <w:rFonts w:cstheme="minorHAnsi"/>
        </w:rPr>
        <w:t>While an MOU did not need to be voted on by Town Councils/Meetings, it was agreed that the Town Manager or Town Administrator in each of the four communities would need to approve of proceeding. Finally, with any MOU or IMA an advisory board composed of members from each of the four towns would be necessary, with Needham being the host agency. It was agreed that a MOU would be drafted for review by the Working Group members and their respective Town Administrators and that a list of names would be drafted for the advisory board. Each community pledged to name a voting member, an alternate, and any non-voting staff necessary.</w:t>
      </w:r>
    </w:p>
    <w:p w14:paraId="0FD284B1" w14:textId="77777777" w:rsidR="0013304A" w:rsidRDefault="0013304A" w:rsidP="0013304A">
      <w:pPr>
        <w:rPr>
          <w:rFonts w:cstheme="minorHAnsi"/>
        </w:rPr>
      </w:pPr>
      <w:r w:rsidRPr="00CA5EF6">
        <w:rPr>
          <w:rFonts w:cstheme="minorHAnsi"/>
        </w:rPr>
        <w:t>While it was noted that the four communities did not necessarily need an IMA in place to share services, it was acknowledged that an MOU was likely the only realistic way to begin this shared service process. Furthermore, it was agreed that collaboration and communication via the MOU process would be likely to lead to Mutual Aid or shared services down the road.  </w:t>
      </w:r>
    </w:p>
    <w:p w14:paraId="19227A67" w14:textId="77777777" w:rsidR="00CA5EF6" w:rsidRDefault="00CA5EF6" w:rsidP="0013304A">
      <w:pPr>
        <w:rPr>
          <w:rFonts w:cstheme="minorHAnsi"/>
        </w:rPr>
      </w:pPr>
    </w:p>
    <w:p w14:paraId="5A1E09C3" w14:textId="4BFA84EC" w:rsidR="00CA5EF6" w:rsidRPr="00CA5EF6" w:rsidRDefault="00CA5EF6" w:rsidP="00F94FAA">
      <w:pPr>
        <w:pStyle w:val="Heading2"/>
      </w:pPr>
      <w:bookmarkStart w:id="17" w:name="_Toc137457896"/>
      <w:r w:rsidRPr="00CA5EF6">
        <w:t>Meeting #2.5- April 24, 2023, Virtual</w:t>
      </w:r>
      <w:bookmarkEnd w:id="17"/>
    </w:p>
    <w:p w14:paraId="2A9583D0" w14:textId="77777777" w:rsidR="00F94FAA" w:rsidRDefault="00F94FAA" w:rsidP="253FE78D"/>
    <w:p w14:paraId="4E297C9D" w14:textId="1D3F9074" w:rsidR="253FE78D" w:rsidRDefault="253FE78D" w:rsidP="253FE78D">
      <w:r w:rsidRPr="253FE78D">
        <w:t xml:space="preserve">A draft MOU was written and circulated to Working Group members in advance of this meeting. The purpose of this meeting was to provide feedback on the draft MOU and to outline the process of executing the final MOU. </w:t>
      </w:r>
    </w:p>
    <w:p w14:paraId="53FA9A69" w14:textId="79FF413D" w:rsidR="253FE78D" w:rsidRDefault="253FE78D" w:rsidP="253FE78D">
      <w:r w:rsidRPr="253FE78D">
        <w:t>Two amendments were made to the MOU: required regular reporting for all shared service providers, and a stated intention to eventually progress past an MOU to an IMA, Mutual Aid, or other more comprehensive shared service agreement. All members of the Working Group agreed to share this updated MOU draft with Town Counsels, Boards of Health, and Town Administrators/Managers for feedback and approval in advance of the next meeting.</w:t>
      </w:r>
    </w:p>
    <w:p w14:paraId="0C7149F8" w14:textId="28BE5AC4" w:rsidR="253FE78D" w:rsidRDefault="253FE78D" w:rsidP="253FE78D">
      <w:r w:rsidRPr="253FE78D">
        <w:t>Additionally, all members of the Working Group committed to speak with their respective Boards of Health to provide updates on the MOU process and begin determining names for the Advisory Board members, alternates, and non-voting staff.</w:t>
      </w:r>
    </w:p>
    <w:p w14:paraId="1A3945AE" w14:textId="77777777" w:rsidR="0013304A" w:rsidRDefault="0013304A" w:rsidP="0013304A">
      <w:pPr>
        <w:rPr>
          <w:rFonts w:ascii="Times New Roman" w:hAnsi="Times New Roman" w:cs="Times New Roman"/>
          <w:sz w:val="24"/>
          <w:szCs w:val="24"/>
        </w:rPr>
      </w:pPr>
    </w:p>
    <w:p w14:paraId="2232F3B6" w14:textId="3A2D2498" w:rsidR="0013304A" w:rsidRDefault="0013304A" w:rsidP="00AF1882">
      <w:pPr>
        <w:pStyle w:val="Heading2"/>
      </w:pPr>
      <w:bookmarkStart w:id="18" w:name="_Toc137457897"/>
      <w:r w:rsidRPr="005F43EE">
        <w:t xml:space="preserve">Meeting </w:t>
      </w:r>
      <w:r w:rsidR="00AF1882">
        <w:t>#3</w:t>
      </w:r>
      <w:r w:rsidRPr="005F43EE">
        <w:t xml:space="preserve">- </w:t>
      </w:r>
      <w:r>
        <w:t>May 8, 2023, Medfield Town Hall</w:t>
      </w:r>
      <w:bookmarkEnd w:id="18"/>
      <w:r>
        <w:t xml:space="preserve"> </w:t>
      </w:r>
    </w:p>
    <w:p w14:paraId="10E1ADDE" w14:textId="77777777" w:rsidR="00F94FAA" w:rsidRDefault="00F94FAA" w:rsidP="0013304A">
      <w:pPr>
        <w:rPr>
          <w:rFonts w:cstheme="minorHAnsi"/>
        </w:rPr>
      </w:pPr>
    </w:p>
    <w:p w14:paraId="302B892C" w14:textId="44EE9BF4" w:rsidR="0013304A" w:rsidRPr="00CA5EF6" w:rsidRDefault="0013304A" w:rsidP="0013304A">
      <w:pPr>
        <w:rPr>
          <w:rFonts w:cstheme="minorHAnsi"/>
        </w:rPr>
      </w:pPr>
      <w:r w:rsidRPr="00CA5EF6">
        <w:rPr>
          <w:rFonts w:cstheme="minorHAnsi"/>
        </w:rPr>
        <w:t>This meeting provided updates to the SAPHE Grant budget outlined by the State and the draft Memorandum of Understanding shared with the Working Group after meeting #2. Additionally, this meeting offered insight into the advisory board.  </w:t>
      </w:r>
    </w:p>
    <w:p w14:paraId="113A1DE0" w14:textId="77777777" w:rsidR="0013304A" w:rsidRPr="00CA5EF6" w:rsidRDefault="0013304A" w:rsidP="0013304A">
      <w:pPr>
        <w:rPr>
          <w:rFonts w:cstheme="minorHAnsi"/>
        </w:rPr>
      </w:pPr>
      <w:r w:rsidRPr="00CA5EF6">
        <w:rPr>
          <w:rFonts w:cstheme="minorHAnsi"/>
        </w:rPr>
        <w:t>The SAPHE grant budget for FY24 increased from $150,000 to $281,553.51. It was noted that this figure represented the base amount, and that in future years the total budget from this grant would likely increase. While there will be some year-to-year variation in the exact amount, it was noted that this funding is not expected to decrease significantly. In terms of the timeframe of this grant funding, while three years was mentioned as a minimum amount, a timeframe of five to eight years was determined to be more realistic. </w:t>
      </w:r>
    </w:p>
    <w:p w14:paraId="7D98D963" w14:textId="4999565C" w:rsidR="0013304A" w:rsidRPr="00CA5EF6" w:rsidRDefault="0013304A" w:rsidP="0013304A">
      <w:pPr>
        <w:rPr>
          <w:rFonts w:cstheme="minorHAnsi"/>
        </w:rPr>
      </w:pPr>
      <w:r w:rsidRPr="00CA5EF6">
        <w:rPr>
          <w:rFonts w:cstheme="minorHAnsi"/>
        </w:rPr>
        <w:t>Allowable expenses under the SAPHE Grant were then discussed.</w:t>
      </w:r>
      <w:r w:rsidR="009E00B0">
        <w:rPr>
          <w:rFonts w:cstheme="minorHAnsi"/>
        </w:rPr>
        <w:t xml:space="preserve"> </w:t>
      </w:r>
      <w:r w:rsidR="006E22B8">
        <w:rPr>
          <w:rFonts w:cstheme="minorHAnsi"/>
        </w:rPr>
        <w:t xml:space="preserve">The handout summarizing FY24 Allowable Expenses can be found in </w:t>
      </w:r>
      <w:hyperlink w:anchor="_APPENDIX_B_:" w:history="1">
        <w:r w:rsidR="006E22B8" w:rsidRPr="006E22B8">
          <w:rPr>
            <w:rStyle w:val="Hyperlink"/>
            <w:rFonts w:cstheme="minorHAnsi"/>
          </w:rPr>
          <w:t>Appendix B</w:t>
        </w:r>
      </w:hyperlink>
      <w:r w:rsidR="006E22B8">
        <w:rPr>
          <w:rFonts w:cstheme="minorHAnsi"/>
        </w:rPr>
        <w:t xml:space="preserve">. </w:t>
      </w:r>
      <w:r w:rsidRPr="00CA5EF6">
        <w:rPr>
          <w:rFonts w:cstheme="minorHAnsi"/>
        </w:rPr>
        <w:t xml:space="preserve"> Several areas were raised as good options for capacity and staff sharing via SAPHE Grants, including environmental protection, tobacco use prevention, and housing. It was again emphasized that the State is very serious about SAPHE Grant funding expanding public health infrastructure, not simply supplanting existing capacity and funding routing expenses. Tobacco use prevention was identified as a particularly promising area for resource sharing, as Needham had a robust program in place. It was agreed that this topic warranted further investigation and discussion.</w:t>
      </w:r>
    </w:p>
    <w:p w14:paraId="6BD8A1F3" w14:textId="77777777" w:rsidR="0013304A" w:rsidRPr="00CA5EF6" w:rsidRDefault="0013304A" w:rsidP="0013304A">
      <w:pPr>
        <w:rPr>
          <w:rFonts w:cstheme="minorHAnsi"/>
        </w:rPr>
      </w:pPr>
      <w:r w:rsidRPr="00CA5EF6">
        <w:rPr>
          <w:rFonts w:cstheme="minorHAnsi"/>
        </w:rPr>
        <w:t xml:space="preserve">An update was offered on Dover and Sherborn’s shared Public Health Nurse. While the two Towns had arrived </w:t>
      </w:r>
      <w:proofErr w:type="gramStart"/>
      <w:r w:rsidRPr="00CA5EF6">
        <w:rPr>
          <w:rFonts w:cstheme="minorHAnsi"/>
        </w:rPr>
        <w:t>on</w:t>
      </w:r>
      <w:proofErr w:type="gramEnd"/>
      <w:r w:rsidRPr="00CA5EF6">
        <w:rPr>
          <w:rFonts w:cstheme="minorHAnsi"/>
        </w:rPr>
        <w:t xml:space="preserve"> a job description and salary/benefit rate, they agreed to coordinate with Needham to answer outstanding questions regarding the splitting of hours for this position. </w:t>
      </w:r>
    </w:p>
    <w:p w14:paraId="70C9D233" w14:textId="77777777" w:rsidR="0013304A" w:rsidRPr="00CA5EF6" w:rsidRDefault="0013304A" w:rsidP="0013304A">
      <w:pPr>
        <w:pStyle w:val="paragraph"/>
        <w:spacing w:before="0" w:beforeAutospacing="0" w:after="0" w:afterAutospacing="0"/>
        <w:textAlignment w:val="baseline"/>
        <w:rPr>
          <w:rStyle w:val="eop"/>
          <w:rFonts w:asciiTheme="minorHAnsi" w:hAnsiTheme="minorHAnsi" w:cstheme="minorHAnsi"/>
          <w:sz w:val="22"/>
          <w:szCs w:val="22"/>
        </w:rPr>
      </w:pPr>
      <w:r w:rsidRPr="00CA5EF6">
        <w:rPr>
          <w:rFonts w:asciiTheme="minorHAnsi" w:hAnsiTheme="minorHAnsi" w:cstheme="minorHAnsi"/>
          <w:sz w:val="22"/>
          <w:szCs w:val="22"/>
        </w:rPr>
        <w:t xml:space="preserve">Discussion then progressed to the MOU draft. </w:t>
      </w:r>
      <w:r w:rsidRPr="00CA5EF6">
        <w:rPr>
          <w:rStyle w:val="normaltextrun"/>
          <w:rFonts w:asciiTheme="minorHAnsi" w:hAnsiTheme="minorHAnsi" w:cstheme="minorHAnsi"/>
          <w:sz w:val="22"/>
          <w:szCs w:val="22"/>
        </w:rPr>
        <w:t>It was reiterated that the Working Group was to have the MOU finalized and signed by June 30, 2023. Two signatures would be required from each community: the Board of Health Director and the Town Administrator or Manager. It was noted that this may differ slightly between communities, as Medfield required going through the Select Board. </w:t>
      </w:r>
    </w:p>
    <w:p w14:paraId="0991D02A" w14:textId="77777777" w:rsidR="0013304A" w:rsidRPr="00CA5EF6" w:rsidRDefault="0013304A" w:rsidP="0013304A">
      <w:pPr>
        <w:pStyle w:val="paragraph"/>
        <w:spacing w:before="0" w:beforeAutospacing="0" w:after="0" w:afterAutospacing="0"/>
        <w:textAlignment w:val="baseline"/>
        <w:rPr>
          <w:rStyle w:val="eop"/>
          <w:rFonts w:asciiTheme="minorHAnsi" w:hAnsiTheme="minorHAnsi" w:cstheme="minorHAnsi"/>
          <w:sz w:val="22"/>
          <w:szCs w:val="22"/>
        </w:rPr>
      </w:pPr>
    </w:p>
    <w:p w14:paraId="39EB8272" w14:textId="77777777" w:rsidR="0013304A" w:rsidRPr="00CA5EF6" w:rsidRDefault="0013304A" w:rsidP="0013304A">
      <w:pPr>
        <w:pStyle w:val="paragraph"/>
        <w:spacing w:before="0" w:beforeAutospacing="0" w:after="0" w:afterAutospacing="0"/>
        <w:textAlignment w:val="baseline"/>
        <w:rPr>
          <w:rStyle w:val="eop"/>
          <w:rFonts w:asciiTheme="minorHAnsi" w:hAnsiTheme="minorHAnsi" w:cstheme="minorHAnsi"/>
          <w:sz w:val="22"/>
          <w:szCs w:val="22"/>
        </w:rPr>
      </w:pPr>
      <w:r w:rsidRPr="00CA5EF6">
        <w:rPr>
          <w:rStyle w:val="normaltextrun"/>
          <w:rFonts w:asciiTheme="minorHAnsi" w:hAnsiTheme="minorHAnsi" w:cstheme="minorHAnsi"/>
          <w:sz w:val="22"/>
          <w:szCs w:val="22"/>
        </w:rPr>
        <w:t>Each community pledged to name one voting member of the Advisory Board, one alternate voting member, and the necessary non-voting staff to attend meetings. It was agreed that the respective Boards of Health would determine board members. The first meeting of the Advisory Board was tentatively scheduled for late-July or early-August 2023. This first meeting was to be held virtually, while future Advisory Board meetings were to be in-person, with meeting locations rotated throughout the four communities (as was done with this Working Group).</w:t>
      </w:r>
    </w:p>
    <w:p w14:paraId="1AF8292E" w14:textId="77777777" w:rsidR="0013304A" w:rsidRPr="00CA5EF6" w:rsidRDefault="0013304A" w:rsidP="0013304A">
      <w:pPr>
        <w:pStyle w:val="paragraph"/>
        <w:spacing w:before="0" w:beforeAutospacing="0" w:after="0" w:afterAutospacing="0"/>
        <w:textAlignment w:val="baseline"/>
        <w:rPr>
          <w:rFonts w:asciiTheme="minorHAnsi" w:hAnsiTheme="minorHAnsi" w:cstheme="minorHAnsi"/>
          <w:sz w:val="16"/>
          <w:szCs w:val="16"/>
        </w:rPr>
      </w:pPr>
      <w:r w:rsidRPr="00CA5EF6">
        <w:rPr>
          <w:rStyle w:val="normaltextrun"/>
          <w:rFonts w:asciiTheme="minorHAnsi" w:hAnsiTheme="minorHAnsi" w:cstheme="minorHAnsi"/>
          <w:sz w:val="22"/>
          <w:szCs w:val="22"/>
        </w:rPr>
        <w:t xml:space="preserve">The Working Group agreed that all Advisory Board </w:t>
      </w:r>
      <w:proofErr w:type="gramStart"/>
      <w:r w:rsidRPr="00CA5EF6">
        <w:rPr>
          <w:rStyle w:val="normaltextrun"/>
          <w:rFonts w:asciiTheme="minorHAnsi" w:hAnsiTheme="minorHAnsi" w:cstheme="minorHAnsi"/>
          <w:sz w:val="22"/>
          <w:szCs w:val="22"/>
        </w:rPr>
        <w:t>meeting</w:t>
      </w:r>
      <w:proofErr w:type="gramEnd"/>
      <w:r w:rsidRPr="00CA5EF6">
        <w:rPr>
          <w:rStyle w:val="normaltextrun"/>
          <w:rFonts w:asciiTheme="minorHAnsi" w:hAnsiTheme="minorHAnsi" w:cstheme="minorHAnsi"/>
          <w:sz w:val="22"/>
          <w:szCs w:val="22"/>
        </w:rPr>
        <w:t xml:space="preserve"> should adhere to Open Meeting Law for the sake of transparency. </w:t>
      </w:r>
    </w:p>
    <w:p w14:paraId="3D50946A" w14:textId="77777777" w:rsidR="0013304A" w:rsidRPr="00CA5EF6" w:rsidRDefault="0013304A" w:rsidP="0013304A">
      <w:pPr>
        <w:rPr>
          <w:rFonts w:cstheme="minorHAnsi"/>
        </w:rPr>
      </w:pPr>
    </w:p>
    <w:p w14:paraId="575A8404" w14:textId="77777777" w:rsidR="0013304A" w:rsidRPr="00CA5EF6" w:rsidRDefault="0013304A" w:rsidP="0013304A">
      <w:pPr>
        <w:pStyle w:val="paragraph"/>
        <w:spacing w:before="0" w:beforeAutospacing="0" w:after="0" w:afterAutospacing="0"/>
        <w:textAlignment w:val="baseline"/>
        <w:rPr>
          <w:rFonts w:asciiTheme="minorHAnsi" w:hAnsiTheme="minorHAnsi" w:cstheme="minorHAnsi"/>
          <w:sz w:val="16"/>
          <w:szCs w:val="16"/>
        </w:rPr>
      </w:pPr>
      <w:r w:rsidRPr="00CA5EF6">
        <w:rPr>
          <w:rStyle w:val="normaltextrun"/>
          <w:rFonts w:asciiTheme="minorHAnsi" w:hAnsiTheme="minorHAnsi" w:cstheme="minorHAnsi"/>
          <w:sz w:val="22"/>
          <w:szCs w:val="22"/>
        </w:rPr>
        <w:t xml:space="preserve">The Implementation Plan for this initiative was then discussed. The Implementation Plan was broken into three components, short term, medium term, and </w:t>
      </w:r>
      <w:proofErr w:type="gramStart"/>
      <w:r w:rsidRPr="00CA5EF6">
        <w:rPr>
          <w:rStyle w:val="contextualspellingandgrammarerror"/>
          <w:rFonts w:asciiTheme="minorHAnsi" w:hAnsiTheme="minorHAnsi" w:cstheme="minorHAnsi"/>
          <w:sz w:val="22"/>
          <w:szCs w:val="22"/>
        </w:rPr>
        <w:t>long term</w:t>
      </w:r>
      <w:proofErr w:type="gramEnd"/>
      <w:r w:rsidRPr="00CA5EF6">
        <w:rPr>
          <w:rStyle w:val="normaltextrun"/>
          <w:rFonts w:asciiTheme="minorHAnsi" w:hAnsiTheme="minorHAnsi" w:cstheme="minorHAnsi"/>
          <w:sz w:val="22"/>
          <w:szCs w:val="22"/>
        </w:rPr>
        <w:t xml:space="preserve"> actions.</w:t>
      </w:r>
      <w:r w:rsidRPr="00CA5EF6">
        <w:rPr>
          <w:rStyle w:val="eop"/>
          <w:rFonts w:asciiTheme="minorHAnsi" w:hAnsiTheme="minorHAnsi" w:cstheme="minorHAnsi"/>
          <w:sz w:val="22"/>
          <w:szCs w:val="22"/>
        </w:rPr>
        <w:t> </w:t>
      </w:r>
    </w:p>
    <w:p w14:paraId="468781AB" w14:textId="77777777" w:rsidR="0013304A" w:rsidRPr="00CA5EF6" w:rsidRDefault="0013304A" w:rsidP="0013304A">
      <w:pPr>
        <w:pStyle w:val="paragraph"/>
        <w:spacing w:before="0" w:beforeAutospacing="0" w:after="0" w:afterAutospacing="0"/>
        <w:textAlignment w:val="baseline"/>
        <w:rPr>
          <w:rStyle w:val="eop"/>
          <w:rFonts w:asciiTheme="minorHAnsi" w:hAnsiTheme="minorHAnsi" w:cstheme="minorHAnsi"/>
          <w:sz w:val="22"/>
          <w:szCs w:val="22"/>
        </w:rPr>
      </w:pPr>
      <w:r w:rsidRPr="00CA5EF6">
        <w:rPr>
          <w:rStyle w:val="normaltextrun"/>
          <w:rFonts w:asciiTheme="minorHAnsi" w:hAnsiTheme="minorHAnsi" w:cstheme="minorHAnsi"/>
          <w:sz w:val="22"/>
          <w:szCs w:val="22"/>
        </w:rPr>
        <w:t xml:space="preserve">The short term encompassed the rest of FY23. As previously mentioned, the MOU was to be signed by all four communities by June 30. Additionally, the workplan and budget for FY24 would be finalized and sent to the State. The entirety of the advisory board was to be named </w:t>
      </w:r>
      <w:proofErr w:type="gramStart"/>
      <w:r w:rsidRPr="00CA5EF6">
        <w:rPr>
          <w:rStyle w:val="normaltextrun"/>
          <w:rFonts w:asciiTheme="minorHAnsi" w:hAnsiTheme="minorHAnsi" w:cstheme="minorHAnsi"/>
          <w:sz w:val="22"/>
          <w:szCs w:val="22"/>
        </w:rPr>
        <w:t>and</w:t>
      </w:r>
      <w:proofErr w:type="gramEnd"/>
      <w:r w:rsidRPr="00CA5EF6">
        <w:rPr>
          <w:rStyle w:val="normaltextrun"/>
          <w:rFonts w:asciiTheme="minorHAnsi" w:hAnsiTheme="minorHAnsi" w:cstheme="minorHAnsi"/>
          <w:sz w:val="22"/>
          <w:szCs w:val="22"/>
        </w:rPr>
        <w:t xml:space="preserve"> in-place. Finally, the Public Health Nurse job position was to be posted.</w:t>
      </w:r>
      <w:r w:rsidRPr="00CA5EF6">
        <w:rPr>
          <w:rStyle w:val="eop"/>
          <w:rFonts w:asciiTheme="minorHAnsi" w:hAnsiTheme="minorHAnsi" w:cstheme="minorHAnsi"/>
          <w:sz w:val="22"/>
          <w:szCs w:val="22"/>
        </w:rPr>
        <w:t> </w:t>
      </w:r>
    </w:p>
    <w:p w14:paraId="57864C65" w14:textId="77777777" w:rsidR="0013304A" w:rsidRPr="00CA5EF6" w:rsidRDefault="0013304A" w:rsidP="0013304A">
      <w:pPr>
        <w:pStyle w:val="paragraph"/>
        <w:spacing w:before="0" w:beforeAutospacing="0" w:after="0" w:afterAutospacing="0"/>
        <w:textAlignment w:val="baseline"/>
        <w:rPr>
          <w:rFonts w:asciiTheme="minorHAnsi" w:hAnsiTheme="minorHAnsi" w:cstheme="minorHAnsi"/>
          <w:sz w:val="16"/>
          <w:szCs w:val="16"/>
        </w:rPr>
      </w:pPr>
    </w:p>
    <w:p w14:paraId="562D9F46" w14:textId="77777777" w:rsidR="0013304A" w:rsidRPr="00CA5EF6" w:rsidRDefault="0013304A" w:rsidP="0013304A">
      <w:pPr>
        <w:pStyle w:val="paragraph"/>
        <w:spacing w:before="0" w:beforeAutospacing="0" w:after="0" w:afterAutospacing="0"/>
        <w:textAlignment w:val="baseline"/>
        <w:rPr>
          <w:rStyle w:val="eop"/>
          <w:rFonts w:asciiTheme="minorHAnsi" w:hAnsiTheme="minorHAnsi" w:cstheme="minorHAnsi"/>
          <w:sz w:val="22"/>
          <w:szCs w:val="22"/>
        </w:rPr>
      </w:pPr>
      <w:r w:rsidRPr="00CA5EF6">
        <w:rPr>
          <w:rStyle w:val="normaltextrun"/>
          <w:rFonts w:asciiTheme="minorHAnsi" w:hAnsiTheme="minorHAnsi" w:cstheme="minorHAnsi"/>
          <w:sz w:val="22"/>
          <w:szCs w:val="22"/>
        </w:rPr>
        <w:lastRenderedPageBreak/>
        <w:t>The medium term encompassed FY24. It was agreed that the Advisory Board would meet quarterly (at a minimum), starting in July 2023. Additionally, an Advisory Board for FY25 would be named during this timeframe. The group agreed towards developing an IMA, and to prepare a workplan and budget for FY25. Finally, there should be routine updates and reporting from any regional shared service staff hired.</w:t>
      </w:r>
      <w:r w:rsidRPr="00CA5EF6">
        <w:rPr>
          <w:rStyle w:val="eop"/>
          <w:rFonts w:asciiTheme="minorHAnsi" w:hAnsiTheme="minorHAnsi" w:cstheme="minorHAnsi"/>
          <w:sz w:val="22"/>
          <w:szCs w:val="22"/>
        </w:rPr>
        <w:t> </w:t>
      </w:r>
    </w:p>
    <w:p w14:paraId="2F441F71" w14:textId="77777777" w:rsidR="0013304A" w:rsidRPr="00CA5EF6" w:rsidRDefault="0013304A" w:rsidP="0013304A">
      <w:pPr>
        <w:pStyle w:val="paragraph"/>
        <w:spacing w:before="0" w:beforeAutospacing="0" w:after="0" w:afterAutospacing="0"/>
        <w:textAlignment w:val="baseline"/>
        <w:rPr>
          <w:rFonts w:asciiTheme="minorHAnsi" w:hAnsiTheme="minorHAnsi" w:cstheme="minorHAnsi"/>
          <w:sz w:val="16"/>
          <w:szCs w:val="16"/>
        </w:rPr>
      </w:pPr>
    </w:p>
    <w:p w14:paraId="6376F1D0" w14:textId="77777777" w:rsidR="0013304A" w:rsidRPr="00CA5EF6" w:rsidRDefault="0013304A" w:rsidP="0013304A">
      <w:pPr>
        <w:pStyle w:val="paragraph"/>
        <w:spacing w:before="0" w:beforeAutospacing="0" w:after="0" w:afterAutospacing="0"/>
        <w:textAlignment w:val="baseline"/>
        <w:rPr>
          <w:rFonts w:asciiTheme="minorHAnsi" w:hAnsiTheme="minorHAnsi" w:cstheme="minorHAnsi"/>
          <w:sz w:val="16"/>
          <w:szCs w:val="16"/>
        </w:rPr>
      </w:pPr>
      <w:r w:rsidRPr="00CA5EF6">
        <w:rPr>
          <w:rStyle w:val="normaltextrun"/>
          <w:rFonts w:asciiTheme="minorHAnsi" w:hAnsiTheme="minorHAnsi" w:cstheme="minorHAnsi"/>
          <w:sz w:val="22"/>
          <w:szCs w:val="22"/>
        </w:rPr>
        <w:t xml:space="preserve">The long term looked past FY24 and was more broadly defined. A Mutual Aid Agreement was to be developed by the Advisory Board, either between the four communities or between </w:t>
      </w:r>
      <w:proofErr w:type="gramStart"/>
      <w:r w:rsidRPr="00CA5EF6">
        <w:rPr>
          <w:rStyle w:val="normaltextrun"/>
          <w:rFonts w:asciiTheme="minorHAnsi" w:hAnsiTheme="minorHAnsi" w:cstheme="minorHAnsi"/>
          <w:sz w:val="22"/>
          <w:szCs w:val="22"/>
        </w:rPr>
        <w:t>all of</w:t>
      </w:r>
      <w:proofErr w:type="gramEnd"/>
      <w:r w:rsidRPr="00CA5EF6">
        <w:rPr>
          <w:rStyle w:val="normaltextrun"/>
          <w:rFonts w:asciiTheme="minorHAnsi" w:hAnsiTheme="minorHAnsi" w:cstheme="minorHAnsi"/>
          <w:sz w:val="22"/>
          <w:szCs w:val="22"/>
        </w:rPr>
        <w:t xml:space="preserve"> the Region 4AB communities. Additional opportunities for service sharing should also continue to be explored.</w:t>
      </w:r>
      <w:r w:rsidRPr="00CA5EF6">
        <w:rPr>
          <w:rStyle w:val="eop"/>
          <w:rFonts w:asciiTheme="minorHAnsi" w:hAnsiTheme="minorHAnsi" w:cstheme="minorHAnsi"/>
          <w:sz w:val="22"/>
          <w:szCs w:val="22"/>
        </w:rPr>
        <w:t> </w:t>
      </w:r>
    </w:p>
    <w:p w14:paraId="6527A881" w14:textId="77777777" w:rsidR="0013304A" w:rsidRDefault="0013304A" w:rsidP="0013304A">
      <w:pPr>
        <w:rPr>
          <w:rFonts w:ascii="Times New Roman" w:hAnsi="Times New Roman" w:cs="Times New Roman"/>
          <w:sz w:val="24"/>
          <w:szCs w:val="24"/>
        </w:rPr>
      </w:pPr>
    </w:p>
    <w:p w14:paraId="2A5D8D9B" w14:textId="0169192B" w:rsidR="00B75441" w:rsidRDefault="00B75441" w:rsidP="00E3006C">
      <w:pPr>
        <w:pStyle w:val="Heading1"/>
      </w:pPr>
      <w:bookmarkStart w:id="19" w:name="_Toc137457898"/>
      <w:r>
        <w:t>Recommendations</w:t>
      </w:r>
      <w:bookmarkEnd w:id="19"/>
    </w:p>
    <w:p w14:paraId="23B034EB" w14:textId="1988DEB9" w:rsidR="00B75441" w:rsidRDefault="00E3006C" w:rsidP="00E3006C">
      <w:r>
        <w:t xml:space="preserve">At the final meeting of the Working Group, the group established a series of short, </w:t>
      </w:r>
      <w:proofErr w:type="gramStart"/>
      <w:r>
        <w:t>medium</w:t>
      </w:r>
      <w:proofErr w:type="gramEnd"/>
      <w:r>
        <w:t xml:space="preserve"> and long-term recommendations.</w:t>
      </w:r>
    </w:p>
    <w:p w14:paraId="739E01A4" w14:textId="782FF815" w:rsidR="00E3006C" w:rsidRPr="00E3006C" w:rsidRDefault="00E3006C" w:rsidP="00E3006C">
      <w:pPr>
        <w:pStyle w:val="Heading2"/>
      </w:pPr>
      <w:bookmarkStart w:id="20" w:name="_Toc137457899"/>
      <w:r w:rsidRPr="00E3006C">
        <w:t>Short-Term Recommendations</w:t>
      </w:r>
      <w:bookmarkEnd w:id="20"/>
    </w:p>
    <w:p w14:paraId="675AF603" w14:textId="77777777" w:rsidR="00E3006C" w:rsidRDefault="00E3006C" w:rsidP="00E3006C">
      <w:pPr>
        <w:pStyle w:val="paragraph"/>
        <w:spacing w:before="0" w:beforeAutospacing="0" w:after="0" w:afterAutospacing="0"/>
        <w:textAlignment w:val="baseline"/>
        <w:rPr>
          <w:rStyle w:val="normaltextrun"/>
          <w:rFonts w:asciiTheme="minorHAnsi" w:hAnsiTheme="minorHAnsi" w:cstheme="minorHAnsi"/>
          <w:sz w:val="22"/>
          <w:szCs w:val="22"/>
        </w:rPr>
      </w:pPr>
      <w:r w:rsidRPr="00CA5EF6">
        <w:rPr>
          <w:rStyle w:val="normaltextrun"/>
          <w:rFonts w:asciiTheme="minorHAnsi" w:hAnsiTheme="minorHAnsi" w:cstheme="minorHAnsi"/>
          <w:sz w:val="22"/>
          <w:szCs w:val="22"/>
        </w:rPr>
        <w:t xml:space="preserve">The short term encompassed the rest of FY23. As previously mentioned, the MOU was to be signed by all four communities by June 30. Additionally, the workplan and budget for FY24 would be finalized and sent to the State. The entirety of the advisory board was to be named </w:t>
      </w:r>
      <w:proofErr w:type="gramStart"/>
      <w:r w:rsidRPr="00CA5EF6">
        <w:rPr>
          <w:rStyle w:val="normaltextrun"/>
          <w:rFonts w:asciiTheme="minorHAnsi" w:hAnsiTheme="minorHAnsi" w:cstheme="minorHAnsi"/>
          <w:sz w:val="22"/>
          <w:szCs w:val="22"/>
        </w:rPr>
        <w:t>and</w:t>
      </w:r>
      <w:proofErr w:type="gramEnd"/>
      <w:r w:rsidRPr="00CA5EF6">
        <w:rPr>
          <w:rStyle w:val="normaltextrun"/>
          <w:rFonts w:asciiTheme="minorHAnsi" w:hAnsiTheme="minorHAnsi" w:cstheme="minorHAnsi"/>
          <w:sz w:val="22"/>
          <w:szCs w:val="22"/>
        </w:rPr>
        <w:t xml:space="preserve"> in-place. Finally, the Public Health Nurse job position was to be posted.</w:t>
      </w:r>
    </w:p>
    <w:p w14:paraId="4414E687" w14:textId="77777777" w:rsidR="009E00B0" w:rsidRDefault="009E00B0" w:rsidP="00E3006C">
      <w:pPr>
        <w:pStyle w:val="paragraph"/>
        <w:spacing w:before="0" w:beforeAutospacing="0" w:after="0" w:afterAutospacing="0"/>
        <w:textAlignment w:val="baseline"/>
        <w:rPr>
          <w:rStyle w:val="normaltextrun"/>
          <w:rFonts w:asciiTheme="minorHAnsi" w:hAnsiTheme="minorHAnsi" w:cstheme="minorHAnsi"/>
          <w:sz w:val="22"/>
          <w:szCs w:val="22"/>
        </w:rPr>
      </w:pPr>
    </w:p>
    <w:p w14:paraId="5CE9E815" w14:textId="51CDD541" w:rsidR="009E00B0" w:rsidRDefault="009E00B0" w:rsidP="00E3006C">
      <w:pPr>
        <w:pStyle w:val="paragraph"/>
        <w:spacing w:before="0" w:beforeAutospacing="0" w:after="0" w:afterAutospacing="0"/>
        <w:textAlignment w:val="baseline"/>
        <w:rPr>
          <w:rStyle w:val="normaltextrun"/>
          <w:rFonts w:asciiTheme="minorHAnsi" w:hAnsiTheme="minorHAnsi" w:cstheme="minorHAnsi"/>
          <w:sz w:val="22"/>
          <w:szCs w:val="22"/>
        </w:rPr>
      </w:pPr>
      <w:r>
        <w:rPr>
          <w:rStyle w:val="normaltextrun"/>
          <w:rFonts w:asciiTheme="minorHAnsi" w:hAnsiTheme="minorHAnsi" w:cstheme="minorHAnsi"/>
          <w:sz w:val="22"/>
          <w:szCs w:val="22"/>
        </w:rPr>
        <w:t>A copy of the MOU can be found in Appendix C.</w:t>
      </w:r>
    </w:p>
    <w:p w14:paraId="44C5AB0D" w14:textId="77777777" w:rsidR="00E3006C" w:rsidRDefault="00E3006C" w:rsidP="00E3006C">
      <w:pPr>
        <w:pStyle w:val="paragraph"/>
        <w:spacing w:before="0" w:beforeAutospacing="0" w:after="0" w:afterAutospacing="0"/>
        <w:textAlignment w:val="baseline"/>
        <w:rPr>
          <w:rStyle w:val="normaltextrun"/>
          <w:rFonts w:asciiTheme="minorHAnsi" w:hAnsiTheme="minorHAnsi" w:cstheme="minorHAnsi"/>
          <w:sz w:val="22"/>
          <w:szCs w:val="22"/>
        </w:rPr>
      </w:pPr>
    </w:p>
    <w:p w14:paraId="56FFAFC5" w14:textId="59D35EB3" w:rsidR="00E3006C" w:rsidRPr="00E3006C" w:rsidRDefault="00E3006C" w:rsidP="00E3006C">
      <w:pPr>
        <w:pStyle w:val="Heading2"/>
        <w:rPr>
          <w:rStyle w:val="eop"/>
        </w:rPr>
      </w:pPr>
      <w:r w:rsidRPr="00E3006C">
        <w:rPr>
          <w:rStyle w:val="eop"/>
        </w:rPr>
        <w:t> </w:t>
      </w:r>
      <w:bookmarkStart w:id="21" w:name="_Toc137457900"/>
      <w:r w:rsidRPr="00E3006C">
        <w:rPr>
          <w:rStyle w:val="eop"/>
        </w:rPr>
        <w:t>Medium Term Recommendations</w:t>
      </w:r>
      <w:bookmarkEnd w:id="21"/>
      <w:r w:rsidRPr="00E3006C">
        <w:rPr>
          <w:rStyle w:val="eop"/>
        </w:rPr>
        <w:t xml:space="preserve"> </w:t>
      </w:r>
    </w:p>
    <w:p w14:paraId="2A06F421" w14:textId="77777777" w:rsidR="00E3006C" w:rsidRPr="00CA5EF6" w:rsidRDefault="00E3006C" w:rsidP="00E3006C">
      <w:pPr>
        <w:pStyle w:val="paragraph"/>
        <w:spacing w:before="0" w:beforeAutospacing="0" w:after="0" w:afterAutospacing="0"/>
        <w:textAlignment w:val="baseline"/>
        <w:rPr>
          <w:rFonts w:asciiTheme="minorHAnsi" w:hAnsiTheme="minorHAnsi" w:cstheme="minorHAnsi"/>
          <w:sz w:val="16"/>
          <w:szCs w:val="16"/>
        </w:rPr>
      </w:pPr>
    </w:p>
    <w:p w14:paraId="67D06E7A" w14:textId="77777777" w:rsidR="00E3006C" w:rsidRDefault="00E3006C" w:rsidP="00E3006C">
      <w:pPr>
        <w:pStyle w:val="paragraph"/>
        <w:spacing w:before="0" w:beforeAutospacing="0" w:after="0" w:afterAutospacing="0"/>
        <w:textAlignment w:val="baseline"/>
        <w:rPr>
          <w:rStyle w:val="eop"/>
          <w:rFonts w:asciiTheme="minorHAnsi" w:hAnsiTheme="minorHAnsi" w:cstheme="minorHAnsi"/>
          <w:sz w:val="22"/>
          <w:szCs w:val="22"/>
        </w:rPr>
      </w:pPr>
      <w:r w:rsidRPr="00CA5EF6">
        <w:rPr>
          <w:rStyle w:val="normaltextrun"/>
          <w:rFonts w:asciiTheme="minorHAnsi" w:hAnsiTheme="minorHAnsi" w:cstheme="minorHAnsi"/>
          <w:sz w:val="22"/>
          <w:szCs w:val="22"/>
        </w:rPr>
        <w:t>The medium term encompassed FY24. It was agreed that the Advisory Board would meet quarterly (at a minimum), starting in July 2023. Additionally, an Advisory Board for FY25 would be named during this timeframe. The group agreed towards developing an IMA, and to prepare a workplan and budget for FY25. Finally, there should be routine updates and reporting from any regional shared service staff hired.</w:t>
      </w:r>
      <w:r w:rsidRPr="00CA5EF6">
        <w:rPr>
          <w:rStyle w:val="eop"/>
          <w:rFonts w:asciiTheme="minorHAnsi" w:hAnsiTheme="minorHAnsi" w:cstheme="minorHAnsi"/>
          <w:sz w:val="22"/>
          <w:szCs w:val="22"/>
        </w:rPr>
        <w:t> </w:t>
      </w:r>
    </w:p>
    <w:p w14:paraId="130CCE38" w14:textId="77777777" w:rsidR="00E3006C" w:rsidRDefault="00E3006C" w:rsidP="00E3006C">
      <w:pPr>
        <w:pStyle w:val="paragraph"/>
        <w:spacing w:before="0" w:beforeAutospacing="0" w:after="0" w:afterAutospacing="0"/>
        <w:textAlignment w:val="baseline"/>
        <w:rPr>
          <w:rStyle w:val="eop"/>
          <w:rFonts w:asciiTheme="minorHAnsi" w:hAnsiTheme="minorHAnsi" w:cstheme="minorHAnsi"/>
          <w:sz w:val="22"/>
          <w:szCs w:val="22"/>
        </w:rPr>
      </w:pPr>
    </w:p>
    <w:p w14:paraId="2E18A653" w14:textId="24CE361A" w:rsidR="00E3006C" w:rsidRPr="00E3006C" w:rsidRDefault="00E3006C" w:rsidP="00E3006C">
      <w:pPr>
        <w:pStyle w:val="Heading2"/>
        <w:rPr>
          <w:rStyle w:val="eop"/>
        </w:rPr>
      </w:pPr>
      <w:bookmarkStart w:id="22" w:name="_Toc137457901"/>
      <w:r w:rsidRPr="00E3006C">
        <w:rPr>
          <w:rStyle w:val="eop"/>
        </w:rPr>
        <w:t>Long-Term Recommendations</w:t>
      </w:r>
      <w:bookmarkEnd w:id="22"/>
    </w:p>
    <w:p w14:paraId="422B2C04" w14:textId="77777777" w:rsidR="00E3006C" w:rsidRPr="00CA5EF6" w:rsidRDefault="00E3006C" w:rsidP="00E3006C">
      <w:pPr>
        <w:pStyle w:val="paragraph"/>
        <w:spacing w:before="0" w:beforeAutospacing="0" w:after="0" w:afterAutospacing="0"/>
        <w:textAlignment w:val="baseline"/>
        <w:rPr>
          <w:rFonts w:asciiTheme="minorHAnsi" w:hAnsiTheme="minorHAnsi" w:cstheme="minorHAnsi"/>
          <w:sz w:val="16"/>
          <w:szCs w:val="16"/>
        </w:rPr>
      </w:pPr>
    </w:p>
    <w:p w14:paraId="0D446C4C" w14:textId="77777777" w:rsidR="00E3006C" w:rsidRPr="00CA5EF6" w:rsidRDefault="00E3006C" w:rsidP="00E3006C">
      <w:pPr>
        <w:pStyle w:val="paragraph"/>
        <w:spacing w:before="0" w:beforeAutospacing="0" w:after="0" w:afterAutospacing="0"/>
        <w:textAlignment w:val="baseline"/>
        <w:rPr>
          <w:rFonts w:asciiTheme="minorHAnsi" w:hAnsiTheme="minorHAnsi" w:cstheme="minorHAnsi"/>
          <w:sz w:val="16"/>
          <w:szCs w:val="16"/>
        </w:rPr>
      </w:pPr>
      <w:r w:rsidRPr="00CA5EF6">
        <w:rPr>
          <w:rStyle w:val="normaltextrun"/>
          <w:rFonts w:asciiTheme="minorHAnsi" w:hAnsiTheme="minorHAnsi" w:cstheme="minorHAnsi"/>
          <w:sz w:val="22"/>
          <w:szCs w:val="22"/>
        </w:rPr>
        <w:t xml:space="preserve">The long term looked past FY24 and was more broadly defined. A Mutual Aid Agreement was to be developed by the Advisory Board, either between the four communities or between </w:t>
      </w:r>
      <w:proofErr w:type="gramStart"/>
      <w:r w:rsidRPr="00CA5EF6">
        <w:rPr>
          <w:rStyle w:val="normaltextrun"/>
          <w:rFonts w:asciiTheme="minorHAnsi" w:hAnsiTheme="minorHAnsi" w:cstheme="minorHAnsi"/>
          <w:sz w:val="22"/>
          <w:szCs w:val="22"/>
        </w:rPr>
        <w:t>all of</w:t>
      </w:r>
      <w:proofErr w:type="gramEnd"/>
      <w:r w:rsidRPr="00CA5EF6">
        <w:rPr>
          <w:rStyle w:val="normaltextrun"/>
          <w:rFonts w:asciiTheme="minorHAnsi" w:hAnsiTheme="minorHAnsi" w:cstheme="minorHAnsi"/>
          <w:sz w:val="22"/>
          <w:szCs w:val="22"/>
        </w:rPr>
        <w:t xml:space="preserve"> the Region 4AB communities. Additional opportunities for service sharing should also continue to be explored.</w:t>
      </w:r>
      <w:r w:rsidRPr="00CA5EF6">
        <w:rPr>
          <w:rStyle w:val="eop"/>
          <w:rFonts w:asciiTheme="minorHAnsi" w:hAnsiTheme="minorHAnsi" w:cstheme="minorHAnsi"/>
          <w:sz w:val="22"/>
          <w:szCs w:val="22"/>
        </w:rPr>
        <w:t> </w:t>
      </w:r>
    </w:p>
    <w:p w14:paraId="3D7844F0" w14:textId="126C7FD8" w:rsidR="00B240A8" w:rsidRDefault="00B240A8">
      <w:pPr>
        <w:rPr>
          <w:rFonts w:ascii="Times New Roman" w:hAnsi="Times New Roman" w:cs="Times New Roman"/>
          <w:sz w:val="24"/>
          <w:szCs w:val="24"/>
        </w:rPr>
      </w:pPr>
      <w:r>
        <w:rPr>
          <w:rFonts w:ascii="Times New Roman" w:hAnsi="Times New Roman" w:cs="Times New Roman"/>
          <w:sz w:val="24"/>
          <w:szCs w:val="24"/>
        </w:rPr>
        <w:br w:type="page"/>
      </w:r>
    </w:p>
    <w:p w14:paraId="29B236BD" w14:textId="346289D4" w:rsidR="00A40CED" w:rsidRDefault="00A40CED" w:rsidP="00AF1882">
      <w:pPr>
        <w:pStyle w:val="Heading1"/>
        <w:rPr>
          <w:rFonts w:eastAsia="Segoe UI"/>
        </w:rPr>
      </w:pPr>
      <w:bookmarkStart w:id="23" w:name="_Appendix_A:_SHARED"/>
      <w:bookmarkStart w:id="24" w:name="_Toc137457902"/>
      <w:bookmarkEnd w:id="23"/>
      <w:r w:rsidRPr="00A40CED">
        <w:rPr>
          <w:rFonts w:eastAsia="Segoe UI"/>
        </w:rPr>
        <w:lastRenderedPageBreak/>
        <w:t xml:space="preserve">Appendix A: </w:t>
      </w:r>
      <w:r w:rsidR="00020443">
        <w:rPr>
          <w:rFonts w:eastAsia="Segoe UI"/>
        </w:rPr>
        <w:t>Stakeholder Interview Questionnaire</w:t>
      </w:r>
      <w:bookmarkEnd w:id="24"/>
    </w:p>
    <w:p w14:paraId="34EAB958" w14:textId="77777777" w:rsidR="00A40CED" w:rsidRDefault="00A40CED" w:rsidP="00A40CED">
      <w:pPr>
        <w:spacing w:before="60" w:after="0" w:line="240" w:lineRule="auto"/>
        <w:rPr>
          <w:rFonts w:ascii="Segoe UI" w:eastAsia="Segoe UI" w:hAnsi="Segoe UI" w:cs="Segoe UI"/>
          <w:color w:val="000000" w:themeColor="text1"/>
          <w:sz w:val="24"/>
          <w:szCs w:val="24"/>
        </w:rPr>
      </w:pPr>
    </w:p>
    <w:p w14:paraId="2BD536CB" w14:textId="77777777" w:rsidR="00A40CED" w:rsidRDefault="00A40CED" w:rsidP="00A40CED">
      <w:pPr>
        <w:spacing w:after="0" w:line="240" w:lineRule="auto"/>
        <w:rPr>
          <w:rFonts w:ascii="Times New Roman" w:eastAsia="Times New Roman" w:hAnsi="Times New Roman" w:cs="Times New Roman"/>
          <w:color w:val="000000" w:themeColor="text1"/>
          <w:sz w:val="24"/>
          <w:szCs w:val="24"/>
        </w:rPr>
      </w:pPr>
      <w:r w:rsidRPr="74D4D70F">
        <w:rPr>
          <w:rFonts w:ascii="Segoe UI" w:eastAsia="Segoe UI" w:hAnsi="Segoe UI" w:cs="Segoe UI"/>
          <w:b/>
          <w:bCs/>
          <w:color w:val="000000" w:themeColor="text1"/>
          <w:sz w:val="24"/>
          <w:szCs w:val="24"/>
        </w:rPr>
        <w:t>Project Purpose:</w:t>
      </w:r>
      <w:r w:rsidRPr="74D4D70F">
        <w:rPr>
          <w:rFonts w:ascii="Segoe UI" w:eastAsia="Segoe UI" w:hAnsi="Segoe UI" w:cs="Segoe UI"/>
          <w:b/>
          <w:bCs/>
          <w:i/>
          <w:iCs/>
          <w:color w:val="000000" w:themeColor="text1"/>
          <w:sz w:val="24"/>
          <w:szCs w:val="24"/>
        </w:rPr>
        <w:t xml:space="preserve"> </w:t>
      </w:r>
      <w:r w:rsidRPr="74D4D70F">
        <w:rPr>
          <w:rFonts w:ascii="Calibri" w:eastAsia="Calibri" w:hAnsi="Calibri" w:cs="Calibri"/>
          <w:color w:val="000000" w:themeColor="text1"/>
        </w:rPr>
        <w:t xml:space="preserve">Based upon the recommendations from the Special Commission on Local and Regional Health contained within its report, the “Blueprint for Public Health Excellence,” and the State Action for Public Health Excellence (SAPHE) grant program, the Town of Needham and its Public Health Division </w:t>
      </w:r>
      <w:proofErr w:type="gramStart"/>
      <w:r w:rsidRPr="74D4D70F">
        <w:rPr>
          <w:rFonts w:ascii="Calibri" w:eastAsia="Calibri" w:hAnsi="Calibri" w:cs="Calibri"/>
          <w:color w:val="000000" w:themeColor="text1"/>
        </w:rPr>
        <w:t>entered into</w:t>
      </w:r>
      <w:proofErr w:type="gramEnd"/>
      <w:r w:rsidRPr="74D4D70F">
        <w:rPr>
          <w:rFonts w:ascii="Calibri" w:eastAsia="Calibri" w:hAnsi="Calibri" w:cs="Calibri"/>
          <w:color w:val="000000" w:themeColor="text1"/>
        </w:rPr>
        <w:t xml:space="preserve"> a regional grant partnership with the neighboring communities of Dover and Medfield. Sherborn has recently committed to joining the group in 2023.</w:t>
      </w:r>
      <w:r w:rsidRPr="74D4D70F">
        <w:rPr>
          <w:rFonts w:ascii="Times New Roman" w:eastAsia="Times New Roman" w:hAnsi="Times New Roman" w:cs="Times New Roman"/>
          <w:color w:val="000000" w:themeColor="text1"/>
          <w:sz w:val="24"/>
          <w:szCs w:val="24"/>
        </w:rPr>
        <w:t xml:space="preserve"> </w:t>
      </w:r>
    </w:p>
    <w:p w14:paraId="2DA3CAB6" w14:textId="77777777" w:rsidR="00A40CED" w:rsidRDefault="00A40CED" w:rsidP="00A40CED">
      <w:pPr>
        <w:spacing w:after="0" w:line="260" w:lineRule="exact"/>
        <w:rPr>
          <w:rFonts w:ascii="Calibri" w:eastAsia="Calibri" w:hAnsi="Calibri" w:cs="Calibri"/>
          <w:color w:val="000000" w:themeColor="text1"/>
        </w:rPr>
      </w:pPr>
    </w:p>
    <w:p w14:paraId="7FA46E19" w14:textId="77777777" w:rsidR="00A40CED" w:rsidRDefault="00A40CED" w:rsidP="00A40CED">
      <w:pPr>
        <w:pStyle w:val="VHBBodyText"/>
        <w:ind w:left="0"/>
        <w:rPr>
          <w:rFonts w:eastAsia="Calibri"/>
          <w:color w:val="000000" w:themeColor="text1"/>
          <w:sz w:val="22"/>
          <w:szCs w:val="22"/>
        </w:rPr>
      </w:pPr>
      <w:r w:rsidRPr="74D4D70F">
        <w:rPr>
          <w:rFonts w:eastAsia="Calibri"/>
          <w:color w:val="000000" w:themeColor="text1"/>
          <w:sz w:val="22"/>
          <w:szCs w:val="22"/>
        </w:rPr>
        <w:t xml:space="preserve">A facilitator will be interviewing key stakeholders from the four communities as well as other regional and state stakeholders about current public health capacity in the Charles River District, including a discussion of current strengths, gaps, and how a shared services approach could improve the current capacity. </w:t>
      </w:r>
    </w:p>
    <w:p w14:paraId="6220A7F2" w14:textId="77777777" w:rsidR="00A40CED" w:rsidRDefault="00A40CED" w:rsidP="00A40CED">
      <w:pPr>
        <w:spacing w:after="0" w:line="260" w:lineRule="exact"/>
        <w:rPr>
          <w:rFonts w:ascii="Calibri" w:eastAsia="Calibri" w:hAnsi="Calibri" w:cs="Calibri"/>
          <w:color w:val="000000" w:themeColor="text1"/>
        </w:rPr>
      </w:pPr>
    </w:p>
    <w:p w14:paraId="19D7DA4A" w14:textId="77777777" w:rsidR="00A40CED" w:rsidRDefault="00A40CED" w:rsidP="00A40CED">
      <w:pPr>
        <w:pStyle w:val="xxxmsonormal"/>
        <w:spacing w:line="240" w:lineRule="auto"/>
        <w:rPr>
          <w:rFonts w:eastAsia="Calibri"/>
          <w:color w:val="000000" w:themeColor="text1"/>
        </w:rPr>
      </w:pPr>
      <w:r w:rsidRPr="74D4D70F">
        <w:rPr>
          <w:rFonts w:eastAsia="Calibri"/>
          <w:color w:val="000000" w:themeColor="text1"/>
        </w:rPr>
        <w:t>The focus of the Public Health Excellence Grant Program is on sharing environmental health services, since about 90% of the existing statutory obligations for local Boards of Health fall in the environmental health “bucket.” Depending upon how each community works, the shared regional staff might serve as backups when a community’s primary staff member goes on vacation or is unexpectedly sick or perhaps the shared staff would assume a portion of a community’s regular workload of food inspections, freeing up the staff members to tackle challenging housing/hoarding cases.</w:t>
      </w:r>
    </w:p>
    <w:p w14:paraId="08DE0787" w14:textId="77777777" w:rsidR="00A40CED" w:rsidRDefault="00A40CED" w:rsidP="00A40CED">
      <w:pPr>
        <w:pStyle w:val="xxxmsonormal"/>
        <w:spacing w:line="240" w:lineRule="auto"/>
        <w:ind w:left="720"/>
        <w:rPr>
          <w:rFonts w:eastAsia="Calibri"/>
          <w:color w:val="000000" w:themeColor="text1"/>
        </w:rPr>
      </w:pPr>
      <w:r w:rsidRPr="74D4D70F">
        <w:rPr>
          <w:rFonts w:eastAsia="Calibri"/>
          <w:color w:val="000000" w:themeColor="text1"/>
        </w:rPr>
        <w:t> </w:t>
      </w:r>
    </w:p>
    <w:p w14:paraId="48D373D3" w14:textId="77777777" w:rsidR="00A40CED" w:rsidRDefault="00A40CED" w:rsidP="00A40CED">
      <w:pPr>
        <w:pStyle w:val="xxmsonormal"/>
        <w:spacing w:line="240" w:lineRule="auto"/>
        <w:rPr>
          <w:rFonts w:eastAsia="Calibri"/>
          <w:color w:val="000000" w:themeColor="text1"/>
        </w:rPr>
      </w:pPr>
      <w:r w:rsidRPr="74D4D70F">
        <w:rPr>
          <w:rFonts w:eastAsia="Calibri"/>
          <w:color w:val="000000" w:themeColor="text1"/>
        </w:rPr>
        <w:t xml:space="preserve">As a reminder, one of the commitments made by each community is that shared services can’t supplant local public health spending -- that is, if certain services are shared, a community could re-direct the savings into another area of public health such as nursing or substance use prevention. It could </w:t>
      </w:r>
      <w:r w:rsidRPr="74D4D70F">
        <w:rPr>
          <w:rFonts w:eastAsia="Calibri"/>
          <w:color w:val="000000" w:themeColor="text1"/>
          <w:u w:val="single"/>
        </w:rPr>
        <w:t>not</w:t>
      </w:r>
      <w:r w:rsidRPr="74D4D70F">
        <w:rPr>
          <w:rFonts w:eastAsia="Calibri"/>
          <w:color w:val="000000" w:themeColor="text1"/>
        </w:rPr>
        <w:t xml:space="preserve"> take those savings and renovate a playground, however.  There is still work to be done codifying the current sharing efforts through an intermunicipal agreement (IMA) and establishing a governance and reporting structure so that each community has input into the work of the region and its staff members. The goal of this stakeholder engagement discussion is to try to produce a plan for formalizing our cooperative relationship and to discuss additional or expanded opportunities for future sharing.</w:t>
      </w:r>
    </w:p>
    <w:p w14:paraId="730F3ED0" w14:textId="77777777" w:rsidR="00A40CED" w:rsidRDefault="00A40CED" w:rsidP="00A40CED">
      <w:pPr>
        <w:spacing w:before="60" w:after="0" w:line="240" w:lineRule="auto"/>
        <w:rPr>
          <w:rFonts w:ascii="Segoe UI" w:eastAsia="Segoe UI" w:hAnsi="Segoe UI" w:cs="Segoe UI"/>
          <w:color w:val="000000" w:themeColor="text1"/>
          <w:sz w:val="20"/>
          <w:szCs w:val="20"/>
        </w:rPr>
      </w:pPr>
    </w:p>
    <w:p w14:paraId="2AE9B79C" w14:textId="77777777" w:rsidR="00A40CED" w:rsidRDefault="00A40CED" w:rsidP="00A40CED">
      <w:pPr>
        <w:spacing w:before="60" w:after="0" w:line="240" w:lineRule="auto"/>
        <w:rPr>
          <w:rFonts w:ascii="Segoe UI" w:eastAsia="Segoe UI" w:hAnsi="Segoe UI" w:cs="Segoe UI"/>
          <w:color w:val="000000" w:themeColor="text1"/>
          <w:sz w:val="20"/>
          <w:szCs w:val="20"/>
        </w:rPr>
      </w:pPr>
      <w:r w:rsidRPr="74D4D70F">
        <w:rPr>
          <w:rFonts w:ascii="Segoe UI" w:eastAsia="Segoe UI" w:hAnsi="Segoe UI" w:cs="Segoe UI"/>
          <w:b/>
          <w:bCs/>
          <w:color w:val="000000" w:themeColor="text1"/>
          <w:sz w:val="20"/>
          <w:szCs w:val="20"/>
        </w:rPr>
        <w:t xml:space="preserve">Date: </w:t>
      </w:r>
    </w:p>
    <w:p w14:paraId="6335B3DC" w14:textId="77777777" w:rsidR="00A40CED" w:rsidRDefault="00A40CED" w:rsidP="00A40CED">
      <w:pPr>
        <w:spacing w:before="60" w:after="0" w:line="240" w:lineRule="auto"/>
        <w:rPr>
          <w:rFonts w:ascii="Segoe UI" w:eastAsia="Segoe UI" w:hAnsi="Segoe UI" w:cs="Segoe UI"/>
          <w:color w:val="000000" w:themeColor="text1"/>
          <w:sz w:val="20"/>
          <w:szCs w:val="20"/>
        </w:rPr>
      </w:pPr>
      <w:r w:rsidRPr="74D4D70F">
        <w:rPr>
          <w:rFonts w:ascii="Segoe UI" w:eastAsia="Segoe UI" w:hAnsi="Segoe UI" w:cs="Segoe UI"/>
          <w:b/>
          <w:bCs/>
          <w:color w:val="000000" w:themeColor="text1"/>
          <w:sz w:val="20"/>
          <w:szCs w:val="20"/>
        </w:rPr>
        <w:t xml:space="preserve">Interviewee Name/Organization: </w:t>
      </w:r>
    </w:p>
    <w:p w14:paraId="1E41F71C" w14:textId="77777777" w:rsidR="00A40CED" w:rsidRDefault="00A40CED" w:rsidP="00A40CED">
      <w:pPr>
        <w:spacing w:before="60" w:after="0" w:line="240" w:lineRule="auto"/>
        <w:rPr>
          <w:rFonts w:ascii="Segoe UI" w:eastAsia="Segoe UI" w:hAnsi="Segoe UI" w:cs="Segoe UI"/>
          <w:color w:val="000000" w:themeColor="text1"/>
          <w:sz w:val="20"/>
          <w:szCs w:val="20"/>
        </w:rPr>
      </w:pPr>
      <w:r w:rsidRPr="74D4D70F">
        <w:rPr>
          <w:rFonts w:ascii="Segoe UI" w:eastAsia="Segoe UI" w:hAnsi="Segoe UI" w:cs="Segoe UI"/>
          <w:b/>
          <w:bCs/>
          <w:color w:val="000000" w:themeColor="text1"/>
          <w:sz w:val="20"/>
          <w:szCs w:val="20"/>
        </w:rPr>
        <w:t>Interviewer Name:</w:t>
      </w:r>
    </w:p>
    <w:p w14:paraId="63B1AE22" w14:textId="77777777" w:rsidR="00A40CED" w:rsidRDefault="00A40CED" w:rsidP="00A40CED">
      <w:pPr>
        <w:spacing w:before="60" w:after="0" w:line="240" w:lineRule="auto"/>
        <w:rPr>
          <w:rFonts w:ascii="Segoe UI" w:eastAsia="Segoe UI" w:hAnsi="Segoe UI" w:cs="Segoe UI"/>
          <w:color w:val="000000" w:themeColor="text1"/>
          <w:sz w:val="24"/>
          <w:szCs w:val="24"/>
        </w:rPr>
      </w:pPr>
    </w:p>
    <w:p w14:paraId="32723AB3" w14:textId="77777777" w:rsidR="00A40CED" w:rsidRDefault="00A40CED" w:rsidP="00A40CED">
      <w:pPr>
        <w:spacing w:before="60" w:after="0" w:line="240" w:lineRule="auto"/>
        <w:rPr>
          <w:rFonts w:ascii="Segoe UI" w:eastAsia="Segoe UI" w:hAnsi="Segoe UI" w:cs="Segoe UI"/>
          <w:color w:val="000000" w:themeColor="text1"/>
          <w:sz w:val="24"/>
          <w:szCs w:val="24"/>
        </w:rPr>
      </w:pPr>
      <w:r w:rsidRPr="74D4D70F">
        <w:rPr>
          <w:rFonts w:ascii="Segoe UI" w:eastAsia="Segoe UI" w:hAnsi="Segoe UI" w:cs="Segoe UI"/>
          <w:b/>
          <w:bCs/>
          <w:caps/>
          <w:color w:val="000000" w:themeColor="text1"/>
          <w:sz w:val="24"/>
          <w:szCs w:val="24"/>
        </w:rPr>
        <w:t>INTERVIEW QUESTIONS</w:t>
      </w:r>
    </w:p>
    <w:p w14:paraId="6342B187" w14:textId="77777777" w:rsidR="00A40CED" w:rsidRDefault="00A40CED" w:rsidP="00A40CED">
      <w:pPr>
        <w:spacing w:after="0" w:line="240" w:lineRule="auto"/>
        <w:rPr>
          <w:rFonts w:ascii="Times New Roman" w:eastAsia="Times New Roman" w:hAnsi="Times New Roman" w:cs="Times New Roman"/>
          <w:color w:val="000000" w:themeColor="text1"/>
          <w:sz w:val="24"/>
          <w:szCs w:val="24"/>
        </w:rPr>
      </w:pPr>
    </w:p>
    <w:p w14:paraId="10A17358" w14:textId="77777777" w:rsidR="00A40CED" w:rsidRDefault="00A40CED" w:rsidP="00A40CED">
      <w:pPr>
        <w:pStyle w:val="VHBBodyText"/>
        <w:rPr>
          <w:rFonts w:ascii="Segoe UI" w:eastAsia="Segoe UI" w:hAnsi="Segoe UI" w:cs="Segoe UI"/>
          <w:color w:val="000000" w:themeColor="text1"/>
        </w:rPr>
      </w:pPr>
      <w:r w:rsidRPr="74D4D70F">
        <w:rPr>
          <w:rFonts w:ascii="Segoe UI" w:eastAsia="Segoe UI" w:hAnsi="Segoe UI" w:cs="Segoe UI"/>
          <w:b/>
          <w:bCs/>
          <w:color w:val="000000" w:themeColor="text1"/>
        </w:rPr>
        <w:t xml:space="preserve">Were you involved in the preparation of the Public Health Excellence regional grant partnership application process?    </w:t>
      </w:r>
    </w:p>
    <w:p w14:paraId="1CD2AEA5" w14:textId="77777777" w:rsidR="00A40CED" w:rsidRDefault="00A40CED" w:rsidP="00A40CED">
      <w:pPr>
        <w:spacing w:after="0" w:line="260" w:lineRule="exact"/>
        <w:ind w:left="720"/>
        <w:rPr>
          <w:rFonts w:ascii="Segoe UI" w:eastAsia="Segoe UI" w:hAnsi="Segoe UI" w:cs="Segoe UI"/>
          <w:color w:val="000000" w:themeColor="text1"/>
          <w:sz w:val="20"/>
          <w:szCs w:val="20"/>
        </w:rPr>
      </w:pPr>
    </w:p>
    <w:p w14:paraId="5982A1D8" w14:textId="77777777" w:rsidR="00A40CED" w:rsidRDefault="00A40CED" w:rsidP="00A40CED">
      <w:pPr>
        <w:pStyle w:val="VHBBodyText"/>
        <w:ind w:left="720"/>
        <w:rPr>
          <w:rFonts w:ascii="Segoe UI" w:eastAsia="Segoe UI" w:hAnsi="Segoe UI" w:cs="Segoe UI"/>
          <w:color w:val="000000" w:themeColor="text1"/>
        </w:rPr>
      </w:pPr>
      <w:r w:rsidRPr="74D4D70F">
        <w:rPr>
          <w:rFonts w:ascii="Segoe UI" w:eastAsia="Segoe UI" w:hAnsi="Segoe UI" w:cs="Segoe UI"/>
          <w:b/>
          <w:bCs/>
          <w:color w:val="000000" w:themeColor="text1"/>
        </w:rPr>
        <w:t xml:space="preserve">If “yes” </w:t>
      </w:r>
    </w:p>
    <w:p w14:paraId="0387B443" w14:textId="77777777" w:rsidR="00A40CED" w:rsidRDefault="00A40CED" w:rsidP="00A40CED">
      <w:pPr>
        <w:pStyle w:val="VHBBodyText"/>
        <w:rPr>
          <w:rFonts w:ascii="Segoe UI" w:eastAsia="Segoe UI" w:hAnsi="Segoe UI" w:cs="Segoe UI"/>
          <w:color w:val="000000" w:themeColor="text1"/>
        </w:rPr>
      </w:pPr>
      <w:r w:rsidRPr="74D4D70F">
        <w:rPr>
          <w:rFonts w:ascii="Segoe UI" w:eastAsia="Segoe UI" w:hAnsi="Segoe UI" w:cs="Segoe UI"/>
          <w:b/>
          <w:bCs/>
          <w:color w:val="000000" w:themeColor="text1"/>
        </w:rPr>
        <w:t>What was your role during the process?</w:t>
      </w:r>
    </w:p>
    <w:p w14:paraId="081B2B2F" w14:textId="77777777" w:rsidR="00A40CED" w:rsidRDefault="00A40CED" w:rsidP="00A40CED">
      <w:pPr>
        <w:spacing w:after="0" w:line="260" w:lineRule="exact"/>
        <w:ind w:left="1440"/>
        <w:rPr>
          <w:rFonts w:ascii="Segoe UI" w:eastAsia="Segoe UI" w:hAnsi="Segoe UI" w:cs="Segoe UI"/>
          <w:color w:val="000000" w:themeColor="text1"/>
          <w:sz w:val="20"/>
          <w:szCs w:val="20"/>
        </w:rPr>
      </w:pPr>
    </w:p>
    <w:p w14:paraId="1554706F" w14:textId="77777777" w:rsidR="00A40CED" w:rsidRDefault="00A40CED" w:rsidP="00A40CED">
      <w:pPr>
        <w:pStyle w:val="VHBBodyText"/>
        <w:rPr>
          <w:rFonts w:ascii="Segoe UI" w:eastAsia="Segoe UI" w:hAnsi="Segoe UI" w:cs="Segoe UI"/>
          <w:color w:val="000000" w:themeColor="text1"/>
        </w:rPr>
      </w:pPr>
      <w:r w:rsidRPr="74D4D70F">
        <w:rPr>
          <w:rFonts w:ascii="Segoe UI" w:eastAsia="Segoe UI" w:hAnsi="Segoe UI" w:cs="Segoe UI"/>
          <w:b/>
          <w:bCs/>
          <w:color w:val="000000" w:themeColor="text1"/>
        </w:rPr>
        <w:t>Why did you want to apply for the grant/participate in the application process?</w:t>
      </w:r>
    </w:p>
    <w:p w14:paraId="636A1B4D" w14:textId="77777777" w:rsidR="00A40CED" w:rsidRDefault="00A40CED" w:rsidP="00A40CED">
      <w:pPr>
        <w:spacing w:after="0" w:line="260" w:lineRule="exact"/>
        <w:ind w:left="720"/>
        <w:rPr>
          <w:rFonts w:ascii="Segoe UI" w:eastAsia="Segoe UI" w:hAnsi="Segoe UI" w:cs="Segoe UI"/>
          <w:color w:val="000000" w:themeColor="text1"/>
          <w:sz w:val="20"/>
          <w:szCs w:val="20"/>
        </w:rPr>
      </w:pPr>
    </w:p>
    <w:p w14:paraId="78A65606" w14:textId="77777777" w:rsidR="00A40CED" w:rsidRDefault="00A40CED" w:rsidP="00A40CED">
      <w:pPr>
        <w:pStyle w:val="VHBBodyText"/>
        <w:rPr>
          <w:rFonts w:ascii="Segoe UI" w:eastAsia="Segoe UI" w:hAnsi="Segoe UI" w:cs="Segoe UI"/>
          <w:color w:val="000000" w:themeColor="text1"/>
        </w:rPr>
      </w:pPr>
      <w:r w:rsidRPr="74D4D70F">
        <w:rPr>
          <w:rFonts w:ascii="Segoe UI" w:eastAsia="Segoe UI" w:hAnsi="Segoe UI" w:cs="Segoe UI"/>
          <w:b/>
          <w:bCs/>
          <w:color w:val="000000" w:themeColor="text1"/>
        </w:rPr>
        <w:t>Did you have any concerns about this regional grant partnership?</w:t>
      </w:r>
    </w:p>
    <w:p w14:paraId="203F2A74" w14:textId="77777777" w:rsidR="00A40CED" w:rsidRDefault="00A40CED" w:rsidP="00A40CED">
      <w:pPr>
        <w:spacing w:after="0" w:line="260" w:lineRule="exact"/>
        <w:ind w:left="1440"/>
        <w:rPr>
          <w:rFonts w:ascii="Segoe UI" w:eastAsia="Segoe UI" w:hAnsi="Segoe UI" w:cs="Segoe UI"/>
          <w:color w:val="000000" w:themeColor="text1"/>
          <w:sz w:val="20"/>
          <w:szCs w:val="20"/>
        </w:rPr>
      </w:pPr>
    </w:p>
    <w:p w14:paraId="324C6ACD" w14:textId="77777777" w:rsidR="00A40CED" w:rsidRDefault="00A40CED" w:rsidP="00A40CED">
      <w:pPr>
        <w:spacing w:after="0" w:line="260" w:lineRule="exact"/>
        <w:ind w:left="1440"/>
        <w:rPr>
          <w:rFonts w:ascii="Segoe UI" w:eastAsia="Segoe UI" w:hAnsi="Segoe UI" w:cs="Segoe UI"/>
          <w:color w:val="000000" w:themeColor="text1"/>
          <w:sz w:val="20"/>
          <w:szCs w:val="20"/>
        </w:rPr>
      </w:pPr>
    </w:p>
    <w:p w14:paraId="38A9F8F7" w14:textId="77777777" w:rsidR="00A40CED" w:rsidRDefault="00A40CED" w:rsidP="00A40CED">
      <w:pPr>
        <w:pStyle w:val="VHBBodyText"/>
        <w:ind w:left="720"/>
        <w:rPr>
          <w:rFonts w:ascii="Segoe UI" w:eastAsia="Segoe UI" w:hAnsi="Segoe UI" w:cs="Segoe UI"/>
          <w:color w:val="000000" w:themeColor="text1"/>
        </w:rPr>
      </w:pPr>
      <w:r w:rsidRPr="74D4D70F">
        <w:rPr>
          <w:rFonts w:ascii="Segoe UI" w:eastAsia="Segoe UI" w:hAnsi="Segoe UI" w:cs="Segoe UI"/>
          <w:b/>
          <w:bCs/>
          <w:color w:val="000000" w:themeColor="text1"/>
        </w:rPr>
        <w:lastRenderedPageBreak/>
        <w:t xml:space="preserve">If “no” </w:t>
      </w:r>
    </w:p>
    <w:p w14:paraId="6BC0E1F0" w14:textId="77777777" w:rsidR="00A40CED" w:rsidRDefault="00A40CED" w:rsidP="00A40CED">
      <w:pPr>
        <w:spacing w:after="0" w:line="260" w:lineRule="exact"/>
        <w:rPr>
          <w:rFonts w:ascii="Segoe UI" w:eastAsia="Segoe UI" w:hAnsi="Segoe UI" w:cs="Segoe UI"/>
          <w:color w:val="000000" w:themeColor="text1"/>
          <w:sz w:val="20"/>
          <w:szCs w:val="20"/>
        </w:rPr>
      </w:pPr>
    </w:p>
    <w:p w14:paraId="61A89598" w14:textId="77777777" w:rsidR="00A40CED" w:rsidRDefault="00A40CED" w:rsidP="00A40CED">
      <w:pPr>
        <w:pStyle w:val="VHBBodyText"/>
        <w:rPr>
          <w:rFonts w:ascii="Segoe UI" w:eastAsia="Segoe UI" w:hAnsi="Segoe UI" w:cs="Segoe UI"/>
          <w:color w:val="000000" w:themeColor="text1"/>
        </w:rPr>
      </w:pPr>
      <w:r w:rsidRPr="74D4D70F">
        <w:rPr>
          <w:rFonts w:ascii="Segoe UI" w:eastAsia="Segoe UI" w:hAnsi="Segoe UI" w:cs="Segoe UI"/>
          <w:b/>
          <w:bCs/>
          <w:color w:val="000000" w:themeColor="text1"/>
        </w:rPr>
        <w:t>Did you choose not to participate or were you unaware of the application process?</w:t>
      </w:r>
    </w:p>
    <w:p w14:paraId="1B7FC728" w14:textId="77777777" w:rsidR="00A40CED" w:rsidRDefault="00A40CED" w:rsidP="00A40CED">
      <w:pPr>
        <w:spacing w:after="0" w:line="260" w:lineRule="exact"/>
        <w:ind w:left="1440"/>
        <w:rPr>
          <w:rFonts w:ascii="Calibri" w:eastAsia="Calibri" w:hAnsi="Calibri" w:cs="Calibri"/>
          <w:color w:val="000000" w:themeColor="text1"/>
          <w:sz w:val="20"/>
          <w:szCs w:val="20"/>
        </w:rPr>
      </w:pPr>
    </w:p>
    <w:p w14:paraId="10080255" w14:textId="77777777" w:rsidR="00A40CED" w:rsidRDefault="00A40CED" w:rsidP="00A40CED">
      <w:pPr>
        <w:pStyle w:val="VHBBodyText"/>
        <w:rPr>
          <w:rFonts w:ascii="Segoe UI" w:eastAsia="Segoe UI" w:hAnsi="Segoe UI" w:cs="Segoe UI"/>
          <w:color w:val="000000" w:themeColor="text1"/>
        </w:rPr>
      </w:pPr>
      <w:r w:rsidRPr="74D4D70F">
        <w:rPr>
          <w:rFonts w:ascii="Segoe UI" w:eastAsia="Segoe UI" w:hAnsi="Segoe UI" w:cs="Segoe UI"/>
          <w:b/>
          <w:bCs/>
          <w:color w:val="000000" w:themeColor="text1"/>
        </w:rPr>
        <w:t>Do you have any thoughts about this regional grant partnership including potential concerns?</w:t>
      </w:r>
    </w:p>
    <w:p w14:paraId="1E4E1E38" w14:textId="77777777" w:rsidR="00A40CED" w:rsidRDefault="00A40CED" w:rsidP="00A40CED">
      <w:pPr>
        <w:pStyle w:val="VHBBodyText"/>
        <w:rPr>
          <w:rFonts w:ascii="Segoe UI" w:eastAsia="Segoe UI" w:hAnsi="Segoe UI" w:cs="Segoe UI"/>
          <w:color w:val="000000" w:themeColor="text1"/>
        </w:rPr>
      </w:pPr>
      <w:r w:rsidRPr="74D4D70F">
        <w:rPr>
          <w:rFonts w:ascii="Segoe UI" w:eastAsia="Segoe UI" w:hAnsi="Segoe UI" w:cs="Segoe UI"/>
          <w:b/>
          <w:bCs/>
          <w:color w:val="000000" w:themeColor="text1"/>
        </w:rPr>
        <w:t>What is your current view of public health capacity in the three communities?</w:t>
      </w:r>
    </w:p>
    <w:p w14:paraId="35EA0BAF" w14:textId="77777777" w:rsidR="00A40CED" w:rsidRDefault="00A40CED" w:rsidP="00A40CED">
      <w:pPr>
        <w:spacing w:after="0" w:line="260" w:lineRule="exact"/>
        <w:ind w:left="360"/>
        <w:rPr>
          <w:rFonts w:ascii="Segoe UI" w:eastAsia="Segoe UI" w:hAnsi="Segoe UI" w:cs="Segoe UI"/>
          <w:color w:val="000000" w:themeColor="text1"/>
          <w:sz w:val="20"/>
          <w:szCs w:val="20"/>
        </w:rPr>
      </w:pPr>
    </w:p>
    <w:p w14:paraId="6ECEFB08" w14:textId="77777777" w:rsidR="00A40CED" w:rsidRDefault="00A40CED" w:rsidP="00A40CED">
      <w:pPr>
        <w:spacing w:after="0" w:line="260" w:lineRule="exact"/>
        <w:ind w:left="360"/>
        <w:rPr>
          <w:rFonts w:ascii="Segoe UI" w:eastAsia="Segoe UI" w:hAnsi="Segoe UI" w:cs="Segoe UI"/>
          <w:color w:val="000000" w:themeColor="text1"/>
          <w:sz w:val="20"/>
          <w:szCs w:val="20"/>
        </w:rPr>
      </w:pPr>
    </w:p>
    <w:p w14:paraId="15816688" w14:textId="77777777" w:rsidR="00A40CED" w:rsidRDefault="00A40CED" w:rsidP="00A40CED">
      <w:pPr>
        <w:spacing w:after="0" w:line="260" w:lineRule="exact"/>
        <w:ind w:left="360"/>
        <w:rPr>
          <w:rFonts w:ascii="Segoe UI" w:eastAsia="Segoe UI" w:hAnsi="Segoe UI" w:cs="Segoe UI"/>
          <w:color w:val="000000" w:themeColor="text1"/>
          <w:sz w:val="20"/>
          <w:szCs w:val="20"/>
        </w:rPr>
      </w:pPr>
    </w:p>
    <w:p w14:paraId="2047365E" w14:textId="77777777" w:rsidR="00A40CED" w:rsidRDefault="00A40CED" w:rsidP="00A40CED">
      <w:pPr>
        <w:pStyle w:val="VHBBodyText"/>
        <w:ind w:left="360"/>
        <w:rPr>
          <w:rFonts w:ascii="Segoe UI" w:eastAsia="Segoe UI" w:hAnsi="Segoe UI" w:cs="Segoe UI"/>
          <w:color w:val="000000" w:themeColor="text1"/>
        </w:rPr>
      </w:pPr>
      <w:r w:rsidRPr="74D4D70F">
        <w:rPr>
          <w:rFonts w:ascii="Segoe UI" w:eastAsia="Segoe UI" w:hAnsi="Segoe UI" w:cs="Segoe UI"/>
          <w:b/>
          <w:bCs/>
          <w:color w:val="000000" w:themeColor="text1"/>
        </w:rPr>
        <w:t>What is your current view of public health capacity in the three communities?</w:t>
      </w:r>
    </w:p>
    <w:tbl>
      <w:tblPr>
        <w:tblStyle w:val="TableGrid"/>
        <w:tblW w:w="0" w:type="auto"/>
        <w:tblInd w:w="360" w:type="dxa"/>
        <w:tblLayout w:type="fixed"/>
        <w:tblLook w:val="04A0" w:firstRow="1" w:lastRow="0" w:firstColumn="1" w:lastColumn="0" w:noHBand="0" w:noVBand="1"/>
      </w:tblPr>
      <w:tblGrid>
        <w:gridCol w:w="1599"/>
        <w:gridCol w:w="1599"/>
        <w:gridCol w:w="1554"/>
        <w:gridCol w:w="1543"/>
        <w:gridCol w:w="1543"/>
        <w:gridCol w:w="1521"/>
      </w:tblGrid>
      <w:tr w:rsidR="00A40CED" w14:paraId="527567F3" w14:textId="77777777" w:rsidTr="00556DFE">
        <w:trPr>
          <w:trHeight w:val="300"/>
        </w:trPr>
        <w:tc>
          <w:tcPr>
            <w:tcW w:w="1599" w:type="dxa"/>
            <w:tcMar>
              <w:left w:w="105" w:type="dxa"/>
              <w:right w:w="105" w:type="dxa"/>
            </w:tcMar>
          </w:tcPr>
          <w:p w14:paraId="66FD6826" w14:textId="77777777" w:rsidR="00A40CED" w:rsidRDefault="00A40CED" w:rsidP="00556DFE">
            <w:pPr>
              <w:pStyle w:val="VHBBodyText"/>
              <w:ind w:left="0"/>
              <w:rPr>
                <w:rFonts w:ascii="Segoe UI" w:eastAsia="Segoe UI" w:hAnsi="Segoe UI" w:cs="Segoe UI"/>
                <w:sz w:val="28"/>
                <w:szCs w:val="28"/>
              </w:rPr>
            </w:pPr>
            <w:r w:rsidRPr="74D4D70F">
              <w:rPr>
                <w:rFonts w:ascii="Segoe UI" w:eastAsia="Segoe UI" w:hAnsi="Segoe UI" w:cs="Segoe UI"/>
                <w:b/>
                <w:bCs/>
                <w:sz w:val="28"/>
                <w:szCs w:val="28"/>
              </w:rPr>
              <w:t>Needham</w:t>
            </w:r>
          </w:p>
        </w:tc>
        <w:tc>
          <w:tcPr>
            <w:tcW w:w="1599" w:type="dxa"/>
            <w:tcMar>
              <w:left w:w="105" w:type="dxa"/>
              <w:right w:w="105" w:type="dxa"/>
            </w:tcMar>
          </w:tcPr>
          <w:p w14:paraId="229155E5" w14:textId="77777777" w:rsidR="00A40CED" w:rsidRDefault="00A40CED" w:rsidP="00556DFE">
            <w:pPr>
              <w:pStyle w:val="VHBBodyText"/>
              <w:ind w:left="0"/>
              <w:rPr>
                <w:rFonts w:ascii="Segoe UI" w:eastAsia="Segoe UI" w:hAnsi="Segoe UI" w:cs="Segoe UI"/>
                <w:sz w:val="28"/>
                <w:szCs w:val="28"/>
              </w:rPr>
            </w:pPr>
            <w:r w:rsidRPr="74D4D70F">
              <w:rPr>
                <w:rFonts w:ascii="Segoe UI" w:eastAsia="Segoe UI" w:hAnsi="Segoe UI" w:cs="Segoe UI"/>
                <w:sz w:val="28"/>
                <w:szCs w:val="28"/>
              </w:rPr>
              <w:t>Comprehensive Capacity</w:t>
            </w:r>
          </w:p>
        </w:tc>
        <w:tc>
          <w:tcPr>
            <w:tcW w:w="1554" w:type="dxa"/>
            <w:tcMar>
              <w:left w:w="105" w:type="dxa"/>
              <w:right w:w="105" w:type="dxa"/>
            </w:tcMar>
          </w:tcPr>
          <w:p w14:paraId="3C98EEBC" w14:textId="77777777" w:rsidR="00A40CED" w:rsidRDefault="00A40CED" w:rsidP="00556DFE">
            <w:pPr>
              <w:pStyle w:val="VHBBodyText"/>
              <w:ind w:left="0"/>
              <w:rPr>
                <w:rFonts w:ascii="Segoe UI" w:eastAsia="Segoe UI" w:hAnsi="Segoe UI" w:cs="Segoe UI"/>
                <w:sz w:val="28"/>
                <w:szCs w:val="28"/>
              </w:rPr>
            </w:pPr>
            <w:r w:rsidRPr="74D4D70F">
              <w:rPr>
                <w:rFonts w:ascii="Segoe UI" w:eastAsia="Segoe UI" w:hAnsi="Segoe UI" w:cs="Segoe UI"/>
                <w:sz w:val="28"/>
                <w:szCs w:val="28"/>
              </w:rPr>
              <w:t>Moderate Capacity</w:t>
            </w:r>
          </w:p>
        </w:tc>
        <w:tc>
          <w:tcPr>
            <w:tcW w:w="1543" w:type="dxa"/>
            <w:tcMar>
              <w:left w:w="105" w:type="dxa"/>
              <w:right w:w="105" w:type="dxa"/>
            </w:tcMar>
          </w:tcPr>
          <w:p w14:paraId="520B7325" w14:textId="77777777" w:rsidR="00A40CED" w:rsidRDefault="00A40CED" w:rsidP="00556DFE">
            <w:pPr>
              <w:pStyle w:val="VHBBodyText"/>
              <w:ind w:left="0"/>
              <w:rPr>
                <w:rFonts w:ascii="Segoe UI" w:eastAsia="Segoe UI" w:hAnsi="Segoe UI" w:cs="Segoe UI"/>
                <w:sz w:val="28"/>
                <w:szCs w:val="28"/>
              </w:rPr>
            </w:pPr>
            <w:r w:rsidRPr="74D4D70F">
              <w:rPr>
                <w:rFonts w:ascii="Segoe UI" w:eastAsia="Segoe UI" w:hAnsi="Segoe UI" w:cs="Segoe UI"/>
                <w:sz w:val="28"/>
                <w:szCs w:val="28"/>
              </w:rPr>
              <w:t>Limited Capacity</w:t>
            </w:r>
          </w:p>
        </w:tc>
        <w:tc>
          <w:tcPr>
            <w:tcW w:w="1543" w:type="dxa"/>
            <w:tcMar>
              <w:left w:w="105" w:type="dxa"/>
              <w:right w:w="105" w:type="dxa"/>
            </w:tcMar>
          </w:tcPr>
          <w:p w14:paraId="1C4D2BE9" w14:textId="77777777" w:rsidR="00A40CED" w:rsidRDefault="00A40CED" w:rsidP="00556DFE">
            <w:pPr>
              <w:pStyle w:val="VHBBodyText"/>
              <w:ind w:left="0"/>
              <w:rPr>
                <w:rFonts w:ascii="Segoe UI" w:eastAsia="Segoe UI" w:hAnsi="Segoe UI" w:cs="Segoe UI"/>
                <w:sz w:val="28"/>
                <w:szCs w:val="28"/>
              </w:rPr>
            </w:pPr>
            <w:r w:rsidRPr="74D4D70F">
              <w:rPr>
                <w:rFonts w:ascii="Segoe UI" w:eastAsia="Segoe UI" w:hAnsi="Segoe UI" w:cs="Segoe UI"/>
                <w:sz w:val="28"/>
                <w:szCs w:val="28"/>
              </w:rPr>
              <w:t>No Capacity</w:t>
            </w:r>
          </w:p>
        </w:tc>
        <w:tc>
          <w:tcPr>
            <w:tcW w:w="1521" w:type="dxa"/>
            <w:tcMar>
              <w:left w:w="105" w:type="dxa"/>
              <w:right w:w="105" w:type="dxa"/>
            </w:tcMar>
          </w:tcPr>
          <w:p w14:paraId="579A3879" w14:textId="77777777" w:rsidR="00A40CED" w:rsidRDefault="00A40CED" w:rsidP="00556DFE">
            <w:pPr>
              <w:pStyle w:val="VHBBodyText"/>
              <w:ind w:left="0"/>
              <w:rPr>
                <w:rFonts w:ascii="Segoe UI" w:eastAsia="Segoe UI" w:hAnsi="Segoe UI" w:cs="Segoe UI"/>
                <w:sz w:val="28"/>
                <w:szCs w:val="28"/>
              </w:rPr>
            </w:pPr>
            <w:r w:rsidRPr="74D4D70F">
              <w:rPr>
                <w:rFonts w:ascii="Segoe UI" w:eastAsia="Segoe UI" w:hAnsi="Segoe UI" w:cs="Segoe UI"/>
                <w:sz w:val="28"/>
                <w:szCs w:val="28"/>
              </w:rPr>
              <w:t>Don’t Know</w:t>
            </w:r>
          </w:p>
        </w:tc>
      </w:tr>
      <w:tr w:rsidR="00A40CED" w14:paraId="1E0CD27C" w14:textId="77777777" w:rsidTr="00556DFE">
        <w:trPr>
          <w:trHeight w:val="300"/>
        </w:trPr>
        <w:tc>
          <w:tcPr>
            <w:tcW w:w="1599" w:type="dxa"/>
            <w:tcMar>
              <w:left w:w="105" w:type="dxa"/>
              <w:right w:w="105" w:type="dxa"/>
            </w:tcMar>
          </w:tcPr>
          <w:p w14:paraId="7D21C7FD" w14:textId="77777777" w:rsidR="00A40CED" w:rsidRDefault="00A40CED" w:rsidP="00556DFE">
            <w:pPr>
              <w:spacing w:line="260" w:lineRule="exact"/>
              <w:rPr>
                <w:rFonts w:ascii="Segoe UI" w:eastAsia="Segoe UI" w:hAnsi="Segoe UI" w:cs="Segoe UI"/>
                <w:sz w:val="28"/>
                <w:szCs w:val="28"/>
              </w:rPr>
            </w:pPr>
          </w:p>
          <w:p w14:paraId="140238A3" w14:textId="77777777" w:rsidR="00A40CED" w:rsidRDefault="00A40CED" w:rsidP="00556DFE">
            <w:pPr>
              <w:pStyle w:val="VHBBodyText"/>
              <w:ind w:left="0"/>
              <w:rPr>
                <w:rFonts w:ascii="Segoe UI" w:eastAsia="Segoe UI" w:hAnsi="Segoe UI" w:cs="Segoe UI"/>
                <w:sz w:val="28"/>
                <w:szCs w:val="28"/>
              </w:rPr>
            </w:pPr>
            <w:r w:rsidRPr="74D4D70F">
              <w:rPr>
                <w:rFonts w:ascii="Segoe UI" w:eastAsia="Segoe UI" w:hAnsi="Segoe UI" w:cs="Segoe UI"/>
                <w:sz w:val="28"/>
                <w:szCs w:val="28"/>
              </w:rPr>
              <w:t>Administration</w:t>
            </w:r>
          </w:p>
          <w:p w14:paraId="34438548" w14:textId="77777777" w:rsidR="00A40CED" w:rsidRDefault="00A40CED" w:rsidP="00556DFE">
            <w:pPr>
              <w:spacing w:line="260" w:lineRule="exact"/>
              <w:rPr>
                <w:rFonts w:ascii="Segoe UI" w:eastAsia="Segoe UI" w:hAnsi="Segoe UI" w:cs="Segoe UI"/>
                <w:sz w:val="28"/>
                <w:szCs w:val="28"/>
              </w:rPr>
            </w:pPr>
          </w:p>
        </w:tc>
        <w:tc>
          <w:tcPr>
            <w:tcW w:w="1599" w:type="dxa"/>
            <w:tcMar>
              <w:left w:w="105" w:type="dxa"/>
              <w:right w:w="105" w:type="dxa"/>
            </w:tcMar>
          </w:tcPr>
          <w:p w14:paraId="1D5CDA40" w14:textId="77777777" w:rsidR="00A40CED" w:rsidRDefault="00A40CED" w:rsidP="00556DFE">
            <w:pPr>
              <w:spacing w:line="260" w:lineRule="exact"/>
              <w:rPr>
                <w:rFonts w:ascii="Segoe UI" w:eastAsia="Segoe UI" w:hAnsi="Segoe UI" w:cs="Segoe UI"/>
                <w:sz w:val="28"/>
                <w:szCs w:val="28"/>
              </w:rPr>
            </w:pPr>
          </w:p>
        </w:tc>
        <w:tc>
          <w:tcPr>
            <w:tcW w:w="1554" w:type="dxa"/>
            <w:tcMar>
              <w:left w:w="105" w:type="dxa"/>
              <w:right w:w="105" w:type="dxa"/>
            </w:tcMar>
          </w:tcPr>
          <w:p w14:paraId="0E2D7A7B" w14:textId="77777777" w:rsidR="00A40CED" w:rsidRDefault="00A40CED" w:rsidP="00556DFE">
            <w:pPr>
              <w:spacing w:line="260" w:lineRule="exact"/>
              <w:rPr>
                <w:rFonts w:ascii="Segoe UI" w:eastAsia="Segoe UI" w:hAnsi="Segoe UI" w:cs="Segoe UI"/>
                <w:sz w:val="28"/>
                <w:szCs w:val="28"/>
              </w:rPr>
            </w:pPr>
          </w:p>
        </w:tc>
        <w:tc>
          <w:tcPr>
            <w:tcW w:w="1543" w:type="dxa"/>
            <w:tcMar>
              <w:left w:w="105" w:type="dxa"/>
              <w:right w:w="105" w:type="dxa"/>
            </w:tcMar>
          </w:tcPr>
          <w:p w14:paraId="01C08120" w14:textId="77777777" w:rsidR="00A40CED" w:rsidRDefault="00A40CED" w:rsidP="00556DFE">
            <w:pPr>
              <w:spacing w:line="260" w:lineRule="exact"/>
              <w:rPr>
                <w:rFonts w:ascii="Segoe UI" w:eastAsia="Segoe UI" w:hAnsi="Segoe UI" w:cs="Segoe UI"/>
                <w:sz w:val="28"/>
                <w:szCs w:val="28"/>
              </w:rPr>
            </w:pPr>
          </w:p>
        </w:tc>
        <w:tc>
          <w:tcPr>
            <w:tcW w:w="1543" w:type="dxa"/>
            <w:tcMar>
              <w:left w:w="105" w:type="dxa"/>
              <w:right w:w="105" w:type="dxa"/>
            </w:tcMar>
          </w:tcPr>
          <w:p w14:paraId="51266431" w14:textId="77777777" w:rsidR="00A40CED" w:rsidRDefault="00A40CED" w:rsidP="00556DFE">
            <w:pPr>
              <w:spacing w:line="260" w:lineRule="exact"/>
              <w:rPr>
                <w:rFonts w:ascii="Segoe UI" w:eastAsia="Segoe UI" w:hAnsi="Segoe UI" w:cs="Segoe UI"/>
                <w:sz w:val="28"/>
                <w:szCs w:val="28"/>
              </w:rPr>
            </w:pPr>
          </w:p>
        </w:tc>
        <w:tc>
          <w:tcPr>
            <w:tcW w:w="1521" w:type="dxa"/>
            <w:tcMar>
              <w:left w:w="105" w:type="dxa"/>
              <w:right w:w="105" w:type="dxa"/>
            </w:tcMar>
          </w:tcPr>
          <w:p w14:paraId="48DE9527" w14:textId="77777777" w:rsidR="00A40CED" w:rsidRDefault="00A40CED" w:rsidP="00556DFE">
            <w:pPr>
              <w:spacing w:line="260" w:lineRule="exact"/>
              <w:rPr>
                <w:rFonts w:ascii="Segoe UI" w:eastAsia="Segoe UI" w:hAnsi="Segoe UI" w:cs="Segoe UI"/>
                <w:sz w:val="28"/>
                <w:szCs w:val="28"/>
              </w:rPr>
            </w:pPr>
          </w:p>
        </w:tc>
      </w:tr>
      <w:tr w:rsidR="00A40CED" w14:paraId="1718A776" w14:textId="77777777" w:rsidTr="00556DFE">
        <w:trPr>
          <w:trHeight w:val="300"/>
        </w:trPr>
        <w:tc>
          <w:tcPr>
            <w:tcW w:w="1599" w:type="dxa"/>
            <w:tcMar>
              <w:left w:w="105" w:type="dxa"/>
              <w:right w:w="105" w:type="dxa"/>
            </w:tcMar>
          </w:tcPr>
          <w:p w14:paraId="6CF3A64D" w14:textId="77777777" w:rsidR="00A40CED" w:rsidRDefault="00A40CED" w:rsidP="00556DFE">
            <w:pPr>
              <w:spacing w:line="260" w:lineRule="exact"/>
              <w:rPr>
                <w:rFonts w:ascii="Segoe UI" w:eastAsia="Segoe UI" w:hAnsi="Segoe UI" w:cs="Segoe UI"/>
                <w:sz w:val="28"/>
                <w:szCs w:val="28"/>
              </w:rPr>
            </w:pPr>
          </w:p>
          <w:p w14:paraId="5A3FCE35" w14:textId="77777777" w:rsidR="00A40CED" w:rsidRDefault="00A40CED" w:rsidP="00556DFE">
            <w:pPr>
              <w:pStyle w:val="VHBBodyText"/>
              <w:ind w:left="0"/>
              <w:rPr>
                <w:rFonts w:ascii="Segoe UI" w:eastAsia="Segoe UI" w:hAnsi="Segoe UI" w:cs="Segoe UI"/>
                <w:sz w:val="28"/>
                <w:szCs w:val="28"/>
              </w:rPr>
            </w:pPr>
            <w:r w:rsidRPr="74D4D70F">
              <w:rPr>
                <w:rFonts w:ascii="Segoe UI" w:eastAsia="Segoe UI" w:hAnsi="Segoe UI" w:cs="Segoe UI"/>
                <w:sz w:val="28"/>
                <w:szCs w:val="28"/>
              </w:rPr>
              <w:t xml:space="preserve">Disease Control and </w:t>
            </w:r>
          </w:p>
          <w:p w14:paraId="5CD6B95E" w14:textId="77777777" w:rsidR="00A40CED" w:rsidRDefault="00A40CED" w:rsidP="00556DFE">
            <w:pPr>
              <w:pStyle w:val="VHBBodyText"/>
              <w:ind w:left="0"/>
              <w:rPr>
                <w:rFonts w:ascii="Segoe UI" w:eastAsia="Segoe UI" w:hAnsi="Segoe UI" w:cs="Segoe UI"/>
                <w:sz w:val="28"/>
                <w:szCs w:val="28"/>
              </w:rPr>
            </w:pPr>
            <w:r w:rsidRPr="74D4D70F">
              <w:rPr>
                <w:rFonts w:ascii="Segoe UI" w:eastAsia="Segoe UI" w:hAnsi="Segoe UI" w:cs="Segoe UI"/>
                <w:sz w:val="28"/>
                <w:szCs w:val="28"/>
              </w:rPr>
              <w:t>Prevention</w:t>
            </w:r>
          </w:p>
          <w:p w14:paraId="34923D7D" w14:textId="77777777" w:rsidR="00A40CED" w:rsidRDefault="00A40CED" w:rsidP="00556DFE">
            <w:pPr>
              <w:spacing w:line="260" w:lineRule="exact"/>
              <w:rPr>
                <w:rFonts w:ascii="Segoe UI" w:eastAsia="Segoe UI" w:hAnsi="Segoe UI" w:cs="Segoe UI"/>
                <w:sz w:val="28"/>
                <w:szCs w:val="28"/>
              </w:rPr>
            </w:pPr>
          </w:p>
        </w:tc>
        <w:tc>
          <w:tcPr>
            <w:tcW w:w="1599" w:type="dxa"/>
            <w:tcMar>
              <w:left w:w="105" w:type="dxa"/>
              <w:right w:w="105" w:type="dxa"/>
            </w:tcMar>
          </w:tcPr>
          <w:p w14:paraId="694DC54A" w14:textId="77777777" w:rsidR="00A40CED" w:rsidRDefault="00A40CED" w:rsidP="00556DFE">
            <w:pPr>
              <w:spacing w:line="260" w:lineRule="exact"/>
              <w:rPr>
                <w:rFonts w:ascii="Segoe UI" w:eastAsia="Segoe UI" w:hAnsi="Segoe UI" w:cs="Segoe UI"/>
                <w:sz w:val="28"/>
                <w:szCs w:val="28"/>
              </w:rPr>
            </w:pPr>
          </w:p>
        </w:tc>
        <w:tc>
          <w:tcPr>
            <w:tcW w:w="1554" w:type="dxa"/>
            <w:tcMar>
              <w:left w:w="105" w:type="dxa"/>
              <w:right w:w="105" w:type="dxa"/>
            </w:tcMar>
          </w:tcPr>
          <w:p w14:paraId="6796A2C3" w14:textId="77777777" w:rsidR="00A40CED" w:rsidRDefault="00A40CED" w:rsidP="00556DFE">
            <w:pPr>
              <w:spacing w:line="260" w:lineRule="exact"/>
              <w:rPr>
                <w:rFonts w:ascii="Segoe UI" w:eastAsia="Segoe UI" w:hAnsi="Segoe UI" w:cs="Segoe UI"/>
                <w:sz w:val="28"/>
                <w:szCs w:val="28"/>
              </w:rPr>
            </w:pPr>
          </w:p>
        </w:tc>
        <w:tc>
          <w:tcPr>
            <w:tcW w:w="1543" w:type="dxa"/>
            <w:tcMar>
              <w:left w:w="105" w:type="dxa"/>
              <w:right w:w="105" w:type="dxa"/>
            </w:tcMar>
          </w:tcPr>
          <w:p w14:paraId="18EF0ED9" w14:textId="77777777" w:rsidR="00A40CED" w:rsidRDefault="00A40CED" w:rsidP="00556DFE">
            <w:pPr>
              <w:spacing w:line="260" w:lineRule="exact"/>
              <w:rPr>
                <w:rFonts w:ascii="Segoe UI" w:eastAsia="Segoe UI" w:hAnsi="Segoe UI" w:cs="Segoe UI"/>
                <w:sz w:val="28"/>
                <w:szCs w:val="28"/>
              </w:rPr>
            </w:pPr>
          </w:p>
        </w:tc>
        <w:tc>
          <w:tcPr>
            <w:tcW w:w="1543" w:type="dxa"/>
            <w:tcMar>
              <w:left w:w="105" w:type="dxa"/>
              <w:right w:w="105" w:type="dxa"/>
            </w:tcMar>
          </w:tcPr>
          <w:p w14:paraId="261965E9" w14:textId="77777777" w:rsidR="00A40CED" w:rsidRDefault="00A40CED" w:rsidP="00556DFE">
            <w:pPr>
              <w:spacing w:line="260" w:lineRule="exact"/>
              <w:rPr>
                <w:rFonts w:ascii="Segoe UI" w:eastAsia="Segoe UI" w:hAnsi="Segoe UI" w:cs="Segoe UI"/>
                <w:sz w:val="28"/>
                <w:szCs w:val="28"/>
              </w:rPr>
            </w:pPr>
          </w:p>
        </w:tc>
        <w:tc>
          <w:tcPr>
            <w:tcW w:w="1521" w:type="dxa"/>
            <w:tcMar>
              <w:left w:w="105" w:type="dxa"/>
              <w:right w:w="105" w:type="dxa"/>
            </w:tcMar>
          </w:tcPr>
          <w:p w14:paraId="376775A2" w14:textId="77777777" w:rsidR="00A40CED" w:rsidRDefault="00A40CED" w:rsidP="00556DFE">
            <w:pPr>
              <w:spacing w:line="260" w:lineRule="exact"/>
              <w:rPr>
                <w:rFonts w:ascii="Segoe UI" w:eastAsia="Segoe UI" w:hAnsi="Segoe UI" w:cs="Segoe UI"/>
                <w:sz w:val="28"/>
                <w:szCs w:val="28"/>
              </w:rPr>
            </w:pPr>
          </w:p>
        </w:tc>
      </w:tr>
      <w:tr w:rsidR="00A40CED" w14:paraId="354D6D60" w14:textId="77777777" w:rsidTr="00556DFE">
        <w:trPr>
          <w:trHeight w:val="300"/>
        </w:trPr>
        <w:tc>
          <w:tcPr>
            <w:tcW w:w="1599" w:type="dxa"/>
            <w:tcMar>
              <w:left w:w="105" w:type="dxa"/>
              <w:right w:w="105" w:type="dxa"/>
            </w:tcMar>
          </w:tcPr>
          <w:p w14:paraId="27DD2B04" w14:textId="77777777" w:rsidR="00A40CED" w:rsidRDefault="00A40CED" w:rsidP="00556DFE">
            <w:pPr>
              <w:spacing w:line="260" w:lineRule="exact"/>
              <w:rPr>
                <w:rFonts w:ascii="Segoe UI" w:eastAsia="Segoe UI" w:hAnsi="Segoe UI" w:cs="Segoe UI"/>
                <w:sz w:val="28"/>
                <w:szCs w:val="28"/>
              </w:rPr>
            </w:pPr>
          </w:p>
          <w:p w14:paraId="6AC8076D" w14:textId="77777777" w:rsidR="00A40CED" w:rsidRDefault="00A40CED" w:rsidP="00556DFE">
            <w:pPr>
              <w:pStyle w:val="VHBBodyText"/>
              <w:ind w:left="0"/>
              <w:rPr>
                <w:rFonts w:ascii="Segoe UI" w:eastAsia="Segoe UI" w:hAnsi="Segoe UI" w:cs="Segoe UI"/>
                <w:sz w:val="28"/>
                <w:szCs w:val="28"/>
              </w:rPr>
            </w:pPr>
            <w:r w:rsidRPr="74D4D70F">
              <w:rPr>
                <w:rFonts w:ascii="Segoe UI" w:eastAsia="Segoe UI" w:hAnsi="Segoe UI" w:cs="Segoe UI"/>
                <w:sz w:val="28"/>
                <w:szCs w:val="28"/>
              </w:rPr>
              <w:t>Environmental Health</w:t>
            </w:r>
          </w:p>
          <w:p w14:paraId="16D1CBAC" w14:textId="77777777" w:rsidR="00A40CED" w:rsidRDefault="00A40CED" w:rsidP="00556DFE">
            <w:pPr>
              <w:spacing w:line="260" w:lineRule="exact"/>
              <w:rPr>
                <w:rFonts w:ascii="Segoe UI" w:eastAsia="Segoe UI" w:hAnsi="Segoe UI" w:cs="Segoe UI"/>
                <w:sz w:val="28"/>
                <w:szCs w:val="28"/>
              </w:rPr>
            </w:pPr>
          </w:p>
        </w:tc>
        <w:tc>
          <w:tcPr>
            <w:tcW w:w="1599" w:type="dxa"/>
            <w:tcMar>
              <w:left w:w="105" w:type="dxa"/>
              <w:right w:w="105" w:type="dxa"/>
            </w:tcMar>
          </w:tcPr>
          <w:p w14:paraId="097F4EB1" w14:textId="77777777" w:rsidR="00A40CED" w:rsidRDefault="00A40CED" w:rsidP="00556DFE">
            <w:pPr>
              <w:spacing w:line="260" w:lineRule="exact"/>
              <w:rPr>
                <w:rFonts w:ascii="Segoe UI" w:eastAsia="Segoe UI" w:hAnsi="Segoe UI" w:cs="Segoe UI"/>
                <w:sz w:val="28"/>
                <w:szCs w:val="28"/>
              </w:rPr>
            </w:pPr>
          </w:p>
        </w:tc>
        <w:tc>
          <w:tcPr>
            <w:tcW w:w="1554" w:type="dxa"/>
            <w:tcMar>
              <w:left w:w="105" w:type="dxa"/>
              <w:right w:w="105" w:type="dxa"/>
            </w:tcMar>
          </w:tcPr>
          <w:p w14:paraId="73FAA188" w14:textId="77777777" w:rsidR="00A40CED" w:rsidRDefault="00A40CED" w:rsidP="00556DFE">
            <w:pPr>
              <w:spacing w:line="260" w:lineRule="exact"/>
              <w:rPr>
                <w:rFonts w:ascii="Segoe UI" w:eastAsia="Segoe UI" w:hAnsi="Segoe UI" w:cs="Segoe UI"/>
                <w:sz w:val="28"/>
                <w:szCs w:val="28"/>
              </w:rPr>
            </w:pPr>
          </w:p>
        </w:tc>
        <w:tc>
          <w:tcPr>
            <w:tcW w:w="1543" w:type="dxa"/>
            <w:tcMar>
              <w:left w:w="105" w:type="dxa"/>
              <w:right w:w="105" w:type="dxa"/>
            </w:tcMar>
          </w:tcPr>
          <w:p w14:paraId="7113D850" w14:textId="77777777" w:rsidR="00A40CED" w:rsidRDefault="00A40CED" w:rsidP="00556DFE">
            <w:pPr>
              <w:spacing w:line="260" w:lineRule="exact"/>
              <w:rPr>
                <w:rFonts w:ascii="Segoe UI" w:eastAsia="Segoe UI" w:hAnsi="Segoe UI" w:cs="Segoe UI"/>
                <w:sz w:val="28"/>
                <w:szCs w:val="28"/>
              </w:rPr>
            </w:pPr>
          </w:p>
        </w:tc>
        <w:tc>
          <w:tcPr>
            <w:tcW w:w="1543" w:type="dxa"/>
            <w:tcMar>
              <w:left w:w="105" w:type="dxa"/>
              <w:right w:w="105" w:type="dxa"/>
            </w:tcMar>
          </w:tcPr>
          <w:p w14:paraId="215E6349" w14:textId="77777777" w:rsidR="00A40CED" w:rsidRDefault="00A40CED" w:rsidP="00556DFE">
            <w:pPr>
              <w:spacing w:line="260" w:lineRule="exact"/>
              <w:rPr>
                <w:rFonts w:ascii="Segoe UI" w:eastAsia="Segoe UI" w:hAnsi="Segoe UI" w:cs="Segoe UI"/>
                <w:sz w:val="28"/>
                <w:szCs w:val="28"/>
              </w:rPr>
            </w:pPr>
          </w:p>
        </w:tc>
        <w:tc>
          <w:tcPr>
            <w:tcW w:w="1521" w:type="dxa"/>
            <w:tcMar>
              <w:left w:w="105" w:type="dxa"/>
              <w:right w:w="105" w:type="dxa"/>
            </w:tcMar>
          </w:tcPr>
          <w:p w14:paraId="3D13A27D" w14:textId="77777777" w:rsidR="00A40CED" w:rsidRDefault="00A40CED" w:rsidP="00556DFE">
            <w:pPr>
              <w:spacing w:line="260" w:lineRule="exact"/>
              <w:rPr>
                <w:rFonts w:ascii="Segoe UI" w:eastAsia="Segoe UI" w:hAnsi="Segoe UI" w:cs="Segoe UI"/>
                <w:sz w:val="28"/>
                <w:szCs w:val="28"/>
              </w:rPr>
            </w:pPr>
          </w:p>
        </w:tc>
      </w:tr>
      <w:tr w:rsidR="00A40CED" w14:paraId="2644AF0B" w14:textId="77777777" w:rsidTr="00556DFE">
        <w:trPr>
          <w:trHeight w:val="300"/>
        </w:trPr>
        <w:tc>
          <w:tcPr>
            <w:tcW w:w="1599" w:type="dxa"/>
            <w:tcMar>
              <w:left w:w="105" w:type="dxa"/>
              <w:right w:w="105" w:type="dxa"/>
            </w:tcMar>
          </w:tcPr>
          <w:p w14:paraId="7669DF27" w14:textId="77777777" w:rsidR="00A40CED" w:rsidRDefault="00A40CED" w:rsidP="00556DFE">
            <w:pPr>
              <w:spacing w:line="260" w:lineRule="exact"/>
              <w:rPr>
                <w:rFonts w:ascii="Segoe UI" w:eastAsia="Segoe UI" w:hAnsi="Segoe UI" w:cs="Segoe UI"/>
                <w:sz w:val="28"/>
                <w:szCs w:val="28"/>
              </w:rPr>
            </w:pPr>
          </w:p>
          <w:p w14:paraId="56A2CEDB" w14:textId="77777777" w:rsidR="00A40CED" w:rsidRDefault="00A40CED" w:rsidP="00556DFE">
            <w:pPr>
              <w:pStyle w:val="VHBBodyText"/>
              <w:ind w:left="0"/>
              <w:rPr>
                <w:rFonts w:ascii="Segoe UI" w:eastAsia="Segoe UI" w:hAnsi="Segoe UI" w:cs="Segoe UI"/>
                <w:sz w:val="28"/>
                <w:szCs w:val="28"/>
              </w:rPr>
            </w:pPr>
            <w:r w:rsidRPr="74D4D70F">
              <w:rPr>
                <w:rFonts w:ascii="Segoe UI" w:eastAsia="Segoe UI" w:hAnsi="Segoe UI" w:cs="Segoe UI"/>
                <w:sz w:val="28"/>
                <w:szCs w:val="28"/>
              </w:rPr>
              <w:t>Tobacco Use Prevention</w:t>
            </w:r>
          </w:p>
          <w:p w14:paraId="3EE692C8" w14:textId="77777777" w:rsidR="00A40CED" w:rsidRDefault="00A40CED" w:rsidP="00556DFE">
            <w:pPr>
              <w:spacing w:line="260" w:lineRule="exact"/>
              <w:rPr>
                <w:rFonts w:ascii="Segoe UI" w:eastAsia="Segoe UI" w:hAnsi="Segoe UI" w:cs="Segoe UI"/>
                <w:sz w:val="28"/>
                <w:szCs w:val="28"/>
              </w:rPr>
            </w:pPr>
          </w:p>
        </w:tc>
        <w:tc>
          <w:tcPr>
            <w:tcW w:w="1599" w:type="dxa"/>
            <w:tcMar>
              <w:left w:w="105" w:type="dxa"/>
              <w:right w:w="105" w:type="dxa"/>
            </w:tcMar>
          </w:tcPr>
          <w:p w14:paraId="2E99D9B9" w14:textId="77777777" w:rsidR="00A40CED" w:rsidRDefault="00A40CED" w:rsidP="00556DFE">
            <w:pPr>
              <w:spacing w:line="260" w:lineRule="exact"/>
              <w:rPr>
                <w:rFonts w:ascii="Segoe UI" w:eastAsia="Segoe UI" w:hAnsi="Segoe UI" w:cs="Segoe UI"/>
                <w:sz w:val="28"/>
                <w:szCs w:val="28"/>
              </w:rPr>
            </w:pPr>
          </w:p>
        </w:tc>
        <w:tc>
          <w:tcPr>
            <w:tcW w:w="1554" w:type="dxa"/>
            <w:tcMar>
              <w:left w:w="105" w:type="dxa"/>
              <w:right w:w="105" w:type="dxa"/>
            </w:tcMar>
          </w:tcPr>
          <w:p w14:paraId="5F426A98" w14:textId="77777777" w:rsidR="00A40CED" w:rsidRDefault="00A40CED" w:rsidP="00556DFE">
            <w:pPr>
              <w:spacing w:line="260" w:lineRule="exact"/>
              <w:rPr>
                <w:rFonts w:ascii="Segoe UI" w:eastAsia="Segoe UI" w:hAnsi="Segoe UI" w:cs="Segoe UI"/>
                <w:sz w:val="28"/>
                <w:szCs w:val="28"/>
              </w:rPr>
            </w:pPr>
          </w:p>
        </w:tc>
        <w:tc>
          <w:tcPr>
            <w:tcW w:w="1543" w:type="dxa"/>
            <w:tcMar>
              <w:left w:w="105" w:type="dxa"/>
              <w:right w:w="105" w:type="dxa"/>
            </w:tcMar>
          </w:tcPr>
          <w:p w14:paraId="120021A3" w14:textId="77777777" w:rsidR="00A40CED" w:rsidRDefault="00A40CED" w:rsidP="00556DFE">
            <w:pPr>
              <w:spacing w:line="260" w:lineRule="exact"/>
              <w:rPr>
                <w:rFonts w:ascii="Segoe UI" w:eastAsia="Segoe UI" w:hAnsi="Segoe UI" w:cs="Segoe UI"/>
                <w:sz w:val="28"/>
                <w:szCs w:val="28"/>
              </w:rPr>
            </w:pPr>
          </w:p>
        </w:tc>
        <w:tc>
          <w:tcPr>
            <w:tcW w:w="1543" w:type="dxa"/>
            <w:tcMar>
              <w:left w:w="105" w:type="dxa"/>
              <w:right w:w="105" w:type="dxa"/>
            </w:tcMar>
          </w:tcPr>
          <w:p w14:paraId="2A172A94" w14:textId="77777777" w:rsidR="00A40CED" w:rsidRDefault="00A40CED" w:rsidP="00556DFE">
            <w:pPr>
              <w:spacing w:line="260" w:lineRule="exact"/>
              <w:rPr>
                <w:rFonts w:ascii="Segoe UI" w:eastAsia="Segoe UI" w:hAnsi="Segoe UI" w:cs="Segoe UI"/>
                <w:sz w:val="28"/>
                <w:szCs w:val="28"/>
              </w:rPr>
            </w:pPr>
          </w:p>
        </w:tc>
        <w:tc>
          <w:tcPr>
            <w:tcW w:w="1521" w:type="dxa"/>
            <w:tcMar>
              <w:left w:w="105" w:type="dxa"/>
              <w:right w:w="105" w:type="dxa"/>
            </w:tcMar>
          </w:tcPr>
          <w:p w14:paraId="55C94ABA" w14:textId="77777777" w:rsidR="00A40CED" w:rsidRDefault="00A40CED" w:rsidP="00556DFE">
            <w:pPr>
              <w:spacing w:line="260" w:lineRule="exact"/>
              <w:rPr>
                <w:rFonts w:ascii="Segoe UI" w:eastAsia="Segoe UI" w:hAnsi="Segoe UI" w:cs="Segoe UI"/>
                <w:sz w:val="28"/>
                <w:szCs w:val="28"/>
              </w:rPr>
            </w:pPr>
          </w:p>
        </w:tc>
      </w:tr>
      <w:tr w:rsidR="00A40CED" w14:paraId="6A1AD380" w14:textId="77777777" w:rsidTr="00556DFE">
        <w:trPr>
          <w:trHeight w:val="30"/>
        </w:trPr>
        <w:tc>
          <w:tcPr>
            <w:tcW w:w="1599" w:type="dxa"/>
            <w:tcMar>
              <w:left w:w="105" w:type="dxa"/>
              <w:right w:w="105" w:type="dxa"/>
            </w:tcMar>
          </w:tcPr>
          <w:p w14:paraId="33FBFAEF" w14:textId="77777777" w:rsidR="00A40CED" w:rsidRDefault="00A40CED" w:rsidP="00556DFE">
            <w:pPr>
              <w:spacing w:line="260" w:lineRule="exact"/>
              <w:rPr>
                <w:rFonts w:ascii="Segoe UI" w:eastAsia="Segoe UI" w:hAnsi="Segoe UI" w:cs="Segoe UI"/>
                <w:sz w:val="28"/>
                <w:szCs w:val="28"/>
              </w:rPr>
            </w:pPr>
          </w:p>
          <w:p w14:paraId="64D676AB" w14:textId="77777777" w:rsidR="00A40CED" w:rsidRDefault="00A40CED" w:rsidP="00556DFE">
            <w:pPr>
              <w:pStyle w:val="VHBBodyText"/>
              <w:ind w:left="0"/>
              <w:rPr>
                <w:rFonts w:ascii="Segoe UI" w:eastAsia="Segoe UI" w:hAnsi="Segoe UI" w:cs="Segoe UI"/>
                <w:sz w:val="28"/>
                <w:szCs w:val="28"/>
              </w:rPr>
            </w:pPr>
            <w:r w:rsidRPr="74D4D70F">
              <w:rPr>
                <w:rFonts w:ascii="Segoe UI" w:eastAsia="Segoe UI" w:hAnsi="Segoe UI" w:cs="Segoe UI"/>
                <w:sz w:val="28"/>
                <w:szCs w:val="28"/>
              </w:rPr>
              <w:t>Staff Levels</w:t>
            </w:r>
          </w:p>
          <w:p w14:paraId="129361C7" w14:textId="77777777" w:rsidR="00A40CED" w:rsidRDefault="00A40CED" w:rsidP="00556DFE">
            <w:pPr>
              <w:spacing w:line="260" w:lineRule="exact"/>
              <w:rPr>
                <w:rFonts w:ascii="Segoe UI" w:eastAsia="Segoe UI" w:hAnsi="Segoe UI" w:cs="Segoe UI"/>
                <w:sz w:val="28"/>
                <w:szCs w:val="28"/>
              </w:rPr>
            </w:pPr>
          </w:p>
        </w:tc>
        <w:tc>
          <w:tcPr>
            <w:tcW w:w="1599" w:type="dxa"/>
            <w:tcMar>
              <w:left w:w="105" w:type="dxa"/>
              <w:right w:w="105" w:type="dxa"/>
            </w:tcMar>
          </w:tcPr>
          <w:p w14:paraId="3B1AD919" w14:textId="77777777" w:rsidR="00A40CED" w:rsidRDefault="00A40CED" w:rsidP="00556DFE">
            <w:pPr>
              <w:spacing w:line="260" w:lineRule="exact"/>
              <w:rPr>
                <w:rFonts w:ascii="Segoe UI" w:eastAsia="Segoe UI" w:hAnsi="Segoe UI" w:cs="Segoe UI"/>
                <w:sz w:val="28"/>
                <w:szCs w:val="28"/>
              </w:rPr>
            </w:pPr>
          </w:p>
        </w:tc>
        <w:tc>
          <w:tcPr>
            <w:tcW w:w="1554" w:type="dxa"/>
            <w:tcMar>
              <w:left w:w="105" w:type="dxa"/>
              <w:right w:w="105" w:type="dxa"/>
            </w:tcMar>
          </w:tcPr>
          <w:p w14:paraId="10076AB4" w14:textId="77777777" w:rsidR="00A40CED" w:rsidRDefault="00A40CED" w:rsidP="00556DFE">
            <w:pPr>
              <w:spacing w:line="260" w:lineRule="exact"/>
              <w:rPr>
                <w:rFonts w:ascii="Segoe UI" w:eastAsia="Segoe UI" w:hAnsi="Segoe UI" w:cs="Segoe UI"/>
                <w:sz w:val="28"/>
                <w:szCs w:val="28"/>
              </w:rPr>
            </w:pPr>
          </w:p>
        </w:tc>
        <w:tc>
          <w:tcPr>
            <w:tcW w:w="1543" w:type="dxa"/>
            <w:tcMar>
              <w:left w:w="105" w:type="dxa"/>
              <w:right w:w="105" w:type="dxa"/>
            </w:tcMar>
          </w:tcPr>
          <w:p w14:paraId="07952DF9" w14:textId="77777777" w:rsidR="00A40CED" w:rsidRDefault="00A40CED" w:rsidP="00556DFE">
            <w:pPr>
              <w:spacing w:line="260" w:lineRule="exact"/>
              <w:rPr>
                <w:rFonts w:ascii="Segoe UI" w:eastAsia="Segoe UI" w:hAnsi="Segoe UI" w:cs="Segoe UI"/>
                <w:sz w:val="28"/>
                <w:szCs w:val="28"/>
              </w:rPr>
            </w:pPr>
          </w:p>
        </w:tc>
        <w:tc>
          <w:tcPr>
            <w:tcW w:w="1543" w:type="dxa"/>
            <w:tcMar>
              <w:left w:w="105" w:type="dxa"/>
              <w:right w:w="105" w:type="dxa"/>
            </w:tcMar>
          </w:tcPr>
          <w:p w14:paraId="01114DE0" w14:textId="77777777" w:rsidR="00A40CED" w:rsidRDefault="00A40CED" w:rsidP="00556DFE">
            <w:pPr>
              <w:spacing w:line="260" w:lineRule="exact"/>
              <w:rPr>
                <w:rFonts w:ascii="Segoe UI" w:eastAsia="Segoe UI" w:hAnsi="Segoe UI" w:cs="Segoe UI"/>
                <w:sz w:val="28"/>
                <w:szCs w:val="28"/>
              </w:rPr>
            </w:pPr>
          </w:p>
        </w:tc>
        <w:tc>
          <w:tcPr>
            <w:tcW w:w="1521" w:type="dxa"/>
            <w:tcMar>
              <w:left w:w="105" w:type="dxa"/>
              <w:right w:w="105" w:type="dxa"/>
            </w:tcMar>
          </w:tcPr>
          <w:p w14:paraId="0FE5487E" w14:textId="77777777" w:rsidR="00A40CED" w:rsidRDefault="00A40CED" w:rsidP="00556DFE">
            <w:pPr>
              <w:spacing w:line="260" w:lineRule="exact"/>
              <w:rPr>
                <w:rFonts w:ascii="Segoe UI" w:eastAsia="Segoe UI" w:hAnsi="Segoe UI" w:cs="Segoe UI"/>
                <w:sz w:val="28"/>
                <w:szCs w:val="28"/>
              </w:rPr>
            </w:pPr>
          </w:p>
        </w:tc>
      </w:tr>
      <w:tr w:rsidR="00A40CED" w14:paraId="4DD2E6C1" w14:textId="77777777" w:rsidTr="00556DFE">
        <w:trPr>
          <w:trHeight w:val="300"/>
        </w:trPr>
        <w:tc>
          <w:tcPr>
            <w:tcW w:w="1599" w:type="dxa"/>
            <w:tcMar>
              <w:left w:w="105" w:type="dxa"/>
              <w:right w:w="105" w:type="dxa"/>
            </w:tcMar>
          </w:tcPr>
          <w:p w14:paraId="2230D704" w14:textId="77777777" w:rsidR="00A40CED" w:rsidRDefault="00A40CED" w:rsidP="00556DFE">
            <w:pPr>
              <w:spacing w:line="260" w:lineRule="exact"/>
              <w:rPr>
                <w:rFonts w:ascii="Segoe UI" w:eastAsia="Segoe UI" w:hAnsi="Segoe UI" w:cs="Segoe UI"/>
                <w:sz w:val="28"/>
                <w:szCs w:val="28"/>
              </w:rPr>
            </w:pPr>
          </w:p>
          <w:p w14:paraId="46B579D6" w14:textId="77777777" w:rsidR="00A40CED" w:rsidRDefault="00A40CED" w:rsidP="00556DFE">
            <w:pPr>
              <w:pStyle w:val="VHBBodyText"/>
              <w:ind w:left="0"/>
              <w:rPr>
                <w:rFonts w:ascii="Segoe UI" w:eastAsia="Segoe UI" w:hAnsi="Segoe UI" w:cs="Segoe UI"/>
                <w:sz w:val="28"/>
                <w:szCs w:val="28"/>
              </w:rPr>
            </w:pPr>
            <w:r w:rsidRPr="74D4D70F">
              <w:rPr>
                <w:rFonts w:ascii="Segoe UI" w:eastAsia="Segoe UI" w:hAnsi="Segoe UI" w:cs="Segoe UI"/>
                <w:sz w:val="28"/>
                <w:szCs w:val="28"/>
              </w:rPr>
              <w:t>Staff Training</w:t>
            </w:r>
          </w:p>
          <w:p w14:paraId="3B0FE839" w14:textId="77777777" w:rsidR="00A40CED" w:rsidRDefault="00A40CED" w:rsidP="00556DFE">
            <w:pPr>
              <w:spacing w:line="260" w:lineRule="exact"/>
              <w:rPr>
                <w:rFonts w:ascii="Segoe UI" w:eastAsia="Segoe UI" w:hAnsi="Segoe UI" w:cs="Segoe UI"/>
                <w:sz w:val="28"/>
                <w:szCs w:val="28"/>
              </w:rPr>
            </w:pPr>
          </w:p>
        </w:tc>
        <w:tc>
          <w:tcPr>
            <w:tcW w:w="1599" w:type="dxa"/>
            <w:tcMar>
              <w:left w:w="105" w:type="dxa"/>
              <w:right w:w="105" w:type="dxa"/>
            </w:tcMar>
          </w:tcPr>
          <w:p w14:paraId="6C4CB89B" w14:textId="77777777" w:rsidR="00A40CED" w:rsidRDefault="00A40CED" w:rsidP="00556DFE">
            <w:pPr>
              <w:spacing w:line="260" w:lineRule="exact"/>
              <w:rPr>
                <w:rFonts w:ascii="Segoe UI" w:eastAsia="Segoe UI" w:hAnsi="Segoe UI" w:cs="Segoe UI"/>
                <w:sz w:val="28"/>
                <w:szCs w:val="28"/>
              </w:rPr>
            </w:pPr>
          </w:p>
        </w:tc>
        <w:tc>
          <w:tcPr>
            <w:tcW w:w="1554" w:type="dxa"/>
            <w:tcMar>
              <w:left w:w="105" w:type="dxa"/>
              <w:right w:w="105" w:type="dxa"/>
            </w:tcMar>
          </w:tcPr>
          <w:p w14:paraId="565313B5" w14:textId="77777777" w:rsidR="00A40CED" w:rsidRDefault="00A40CED" w:rsidP="00556DFE">
            <w:pPr>
              <w:spacing w:line="260" w:lineRule="exact"/>
              <w:rPr>
                <w:rFonts w:ascii="Segoe UI" w:eastAsia="Segoe UI" w:hAnsi="Segoe UI" w:cs="Segoe UI"/>
                <w:sz w:val="28"/>
                <w:szCs w:val="28"/>
              </w:rPr>
            </w:pPr>
          </w:p>
        </w:tc>
        <w:tc>
          <w:tcPr>
            <w:tcW w:w="1543" w:type="dxa"/>
            <w:tcMar>
              <w:left w:w="105" w:type="dxa"/>
              <w:right w:w="105" w:type="dxa"/>
            </w:tcMar>
          </w:tcPr>
          <w:p w14:paraId="4C27FB44" w14:textId="77777777" w:rsidR="00A40CED" w:rsidRDefault="00A40CED" w:rsidP="00556DFE">
            <w:pPr>
              <w:spacing w:line="260" w:lineRule="exact"/>
              <w:rPr>
                <w:rFonts w:ascii="Segoe UI" w:eastAsia="Segoe UI" w:hAnsi="Segoe UI" w:cs="Segoe UI"/>
                <w:sz w:val="28"/>
                <w:szCs w:val="28"/>
              </w:rPr>
            </w:pPr>
          </w:p>
        </w:tc>
        <w:tc>
          <w:tcPr>
            <w:tcW w:w="1543" w:type="dxa"/>
            <w:tcMar>
              <w:left w:w="105" w:type="dxa"/>
              <w:right w:w="105" w:type="dxa"/>
            </w:tcMar>
          </w:tcPr>
          <w:p w14:paraId="34DF4ADA" w14:textId="77777777" w:rsidR="00A40CED" w:rsidRDefault="00A40CED" w:rsidP="00556DFE">
            <w:pPr>
              <w:spacing w:line="260" w:lineRule="exact"/>
              <w:rPr>
                <w:rFonts w:ascii="Segoe UI" w:eastAsia="Segoe UI" w:hAnsi="Segoe UI" w:cs="Segoe UI"/>
                <w:sz w:val="28"/>
                <w:szCs w:val="28"/>
              </w:rPr>
            </w:pPr>
          </w:p>
        </w:tc>
        <w:tc>
          <w:tcPr>
            <w:tcW w:w="1521" w:type="dxa"/>
            <w:tcMar>
              <w:left w:w="105" w:type="dxa"/>
              <w:right w:w="105" w:type="dxa"/>
            </w:tcMar>
          </w:tcPr>
          <w:p w14:paraId="75475D4A" w14:textId="77777777" w:rsidR="00A40CED" w:rsidRDefault="00A40CED" w:rsidP="00556DFE">
            <w:pPr>
              <w:spacing w:line="260" w:lineRule="exact"/>
              <w:rPr>
                <w:rFonts w:ascii="Segoe UI" w:eastAsia="Segoe UI" w:hAnsi="Segoe UI" w:cs="Segoe UI"/>
                <w:sz w:val="28"/>
                <w:szCs w:val="28"/>
              </w:rPr>
            </w:pPr>
          </w:p>
        </w:tc>
      </w:tr>
    </w:tbl>
    <w:p w14:paraId="2EEB5228" w14:textId="77777777" w:rsidR="00A40CED" w:rsidRDefault="00A40CED" w:rsidP="00A40CED">
      <w:pPr>
        <w:spacing w:after="0" w:line="260" w:lineRule="exact"/>
        <w:ind w:left="360"/>
        <w:rPr>
          <w:rFonts w:ascii="Segoe UI" w:eastAsia="Segoe UI" w:hAnsi="Segoe UI" w:cs="Segoe UI"/>
          <w:color w:val="000000" w:themeColor="text1"/>
          <w:sz w:val="20"/>
          <w:szCs w:val="20"/>
        </w:rPr>
      </w:pPr>
    </w:p>
    <w:p w14:paraId="6D50FA7F" w14:textId="17AAAB12" w:rsidR="00A40CED" w:rsidRDefault="00A40CED" w:rsidP="00A40CED">
      <w:pPr>
        <w:pStyle w:val="VHBBodyText"/>
        <w:ind w:left="360"/>
        <w:rPr>
          <w:rFonts w:ascii="Segoe UI" w:eastAsia="Segoe UI" w:hAnsi="Segoe UI" w:cs="Segoe UI"/>
          <w:color w:val="000000" w:themeColor="text1"/>
        </w:rPr>
      </w:pPr>
      <w:r w:rsidRPr="74D4D70F">
        <w:rPr>
          <w:rFonts w:ascii="Segoe UI" w:eastAsia="Segoe UI" w:hAnsi="Segoe UI" w:cs="Segoe UI"/>
          <w:b/>
          <w:bCs/>
          <w:color w:val="000000" w:themeColor="text1"/>
        </w:rPr>
        <w:t>Do you have any other comments that you would like to share about Needham’s public health capacity at this time?</w:t>
      </w:r>
      <w:r>
        <w:br w:type="page"/>
      </w:r>
    </w:p>
    <w:tbl>
      <w:tblPr>
        <w:tblStyle w:val="TableGrid"/>
        <w:tblW w:w="0" w:type="auto"/>
        <w:tblInd w:w="360" w:type="dxa"/>
        <w:tblLayout w:type="fixed"/>
        <w:tblLook w:val="04A0" w:firstRow="1" w:lastRow="0" w:firstColumn="1" w:lastColumn="0" w:noHBand="0" w:noVBand="1"/>
      </w:tblPr>
      <w:tblGrid>
        <w:gridCol w:w="1599"/>
        <w:gridCol w:w="1599"/>
        <w:gridCol w:w="1554"/>
        <w:gridCol w:w="1543"/>
        <w:gridCol w:w="1543"/>
        <w:gridCol w:w="1521"/>
      </w:tblGrid>
      <w:tr w:rsidR="00A40CED" w14:paraId="4A95AA90" w14:textId="77777777" w:rsidTr="00556DFE">
        <w:trPr>
          <w:trHeight w:val="300"/>
        </w:trPr>
        <w:tc>
          <w:tcPr>
            <w:tcW w:w="1599" w:type="dxa"/>
            <w:tcMar>
              <w:left w:w="105" w:type="dxa"/>
              <w:right w:w="105" w:type="dxa"/>
            </w:tcMar>
          </w:tcPr>
          <w:p w14:paraId="56A6D40B" w14:textId="77777777" w:rsidR="00A40CED" w:rsidRDefault="00A40CED" w:rsidP="00556DFE">
            <w:pPr>
              <w:pStyle w:val="VHBBodyText"/>
              <w:ind w:left="0"/>
              <w:rPr>
                <w:rFonts w:ascii="Segoe UI" w:eastAsia="Segoe UI" w:hAnsi="Segoe UI" w:cs="Segoe UI"/>
                <w:sz w:val="28"/>
                <w:szCs w:val="28"/>
              </w:rPr>
            </w:pPr>
            <w:r w:rsidRPr="74D4D70F">
              <w:rPr>
                <w:rFonts w:ascii="Segoe UI" w:eastAsia="Segoe UI" w:hAnsi="Segoe UI" w:cs="Segoe UI"/>
                <w:b/>
                <w:bCs/>
                <w:sz w:val="28"/>
                <w:szCs w:val="28"/>
              </w:rPr>
              <w:lastRenderedPageBreak/>
              <w:t>Dover</w:t>
            </w:r>
          </w:p>
        </w:tc>
        <w:tc>
          <w:tcPr>
            <w:tcW w:w="1599" w:type="dxa"/>
            <w:tcMar>
              <w:left w:w="105" w:type="dxa"/>
              <w:right w:w="105" w:type="dxa"/>
            </w:tcMar>
          </w:tcPr>
          <w:p w14:paraId="59219837" w14:textId="77777777" w:rsidR="00A40CED" w:rsidRDefault="00A40CED" w:rsidP="00556DFE">
            <w:pPr>
              <w:pStyle w:val="VHBBodyText"/>
              <w:ind w:left="0"/>
              <w:rPr>
                <w:rFonts w:ascii="Segoe UI" w:eastAsia="Segoe UI" w:hAnsi="Segoe UI" w:cs="Segoe UI"/>
                <w:sz w:val="28"/>
                <w:szCs w:val="28"/>
              </w:rPr>
            </w:pPr>
            <w:r w:rsidRPr="74D4D70F">
              <w:rPr>
                <w:rFonts w:ascii="Segoe UI" w:eastAsia="Segoe UI" w:hAnsi="Segoe UI" w:cs="Segoe UI"/>
                <w:sz w:val="28"/>
                <w:szCs w:val="28"/>
              </w:rPr>
              <w:t>Comprehensive Capacity</w:t>
            </w:r>
          </w:p>
        </w:tc>
        <w:tc>
          <w:tcPr>
            <w:tcW w:w="1554" w:type="dxa"/>
            <w:tcMar>
              <w:left w:w="105" w:type="dxa"/>
              <w:right w:w="105" w:type="dxa"/>
            </w:tcMar>
          </w:tcPr>
          <w:p w14:paraId="78D9573C" w14:textId="77777777" w:rsidR="00A40CED" w:rsidRDefault="00A40CED" w:rsidP="00556DFE">
            <w:pPr>
              <w:pStyle w:val="VHBBodyText"/>
              <w:ind w:left="0"/>
              <w:rPr>
                <w:rFonts w:ascii="Segoe UI" w:eastAsia="Segoe UI" w:hAnsi="Segoe UI" w:cs="Segoe UI"/>
                <w:sz w:val="28"/>
                <w:szCs w:val="28"/>
              </w:rPr>
            </w:pPr>
            <w:r w:rsidRPr="74D4D70F">
              <w:rPr>
                <w:rFonts w:ascii="Segoe UI" w:eastAsia="Segoe UI" w:hAnsi="Segoe UI" w:cs="Segoe UI"/>
                <w:sz w:val="28"/>
                <w:szCs w:val="28"/>
              </w:rPr>
              <w:t>Moderate Capacity</w:t>
            </w:r>
          </w:p>
        </w:tc>
        <w:tc>
          <w:tcPr>
            <w:tcW w:w="1543" w:type="dxa"/>
            <w:tcMar>
              <w:left w:w="105" w:type="dxa"/>
              <w:right w:w="105" w:type="dxa"/>
            </w:tcMar>
          </w:tcPr>
          <w:p w14:paraId="44F49028" w14:textId="77777777" w:rsidR="00A40CED" w:rsidRDefault="00A40CED" w:rsidP="00556DFE">
            <w:pPr>
              <w:pStyle w:val="VHBBodyText"/>
              <w:ind w:left="0"/>
              <w:rPr>
                <w:rFonts w:ascii="Segoe UI" w:eastAsia="Segoe UI" w:hAnsi="Segoe UI" w:cs="Segoe UI"/>
                <w:sz w:val="28"/>
                <w:szCs w:val="28"/>
              </w:rPr>
            </w:pPr>
            <w:r w:rsidRPr="74D4D70F">
              <w:rPr>
                <w:rFonts w:ascii="Segoe UI" w:eastAsia="Segoe UI" w:hAnsi="Segoe UI" w:cs="Segoe UI"/>
                <w:sz w:val="28"/>
                <w:szCs w:val="28"/>
              </w:rPr>
              <w:t>Limited Capacity</w:t>
            </w:r>
          </w:p>
        </w:tc>
        <w:tc>
          <w:tcPr>
            <w:tcW w:w="1543" w:type="dxa"/>
            <w:tcMar>
              <w:left w:w="105" w:type="dxa"/>
              <w:right w:w="105" w:type="dxa"/>
            </w:tcMar>
          </w:tcPr>
          <w:p w14:paraId="754B3601" w14:textId="77777777" w:rsidR="00A40CED" w:rsidRDefault="00A40CED" w:rsidP="00556DFE">
            <w:pPr>
              <w:pStyle w:val="VHBBodyText"/>
              <w:ind w:left="0"/>
              <w:rPr>
                <w:rFonts w:ascii="Segoe UI" w:eastAsia="Segoe UI" w:hAnsi="Segoe UI" w:cs="Segoe UI"/>
                <w:sz w:val="28"/>
                <w:szCs w:val="28"/>
              </w:rPr>
            </w:pPr>
            <w:r w:rsidRPr="74D4D70F">
              <w:rPr>
                <w:rFonts w:ascii="Segoe UI" w:eastAsia="Segoe UI" w:hAnsi="Segoe UI" w:cs="Segoe UI"/>
                <w:sz w:val="28"/>
                <w:szCs w:val="28"/>
              </w:rPr>
              <w:t>No Capacity</w:t>
            </w:r>
          </w:p>
        </w:tc>
        <w:tc>
          <w:tcPr>
            <w:tcW w:w="1521" w:type="dxa"/>
            <w:tcMar>
              <w:left w:w="105" w:type="dxa"/>
              <w:right w:w="105" w:type="dxa"/>
            </w:tcMar>
          </w:tcPr>
          <w:p w14:paraId="6163BEA5" w14:textId="77777777" w:rsidR="00A40CED" w:rsidRDefault="00A40CED" w:rsidP="00556DFE">
            <w:pPr>
              <w:pStyle w:val="VHBBodyText"/>
              <w:ind w:left="0"/>
              <w:rPr>
                <w:rFonts w:ascii="Segoe UI" w:eastAsia="Segoe UI" w:hAnsi="Segoe UI" w:cs="Segoe UI"/>
                <w:sz w:val="28"/>
                <w:szCs w:val="28"/>
              </w:rPr>
            </w:pPr>
            <w:r w:rsidRPr="74D4D70F">
              <w:rPr>
                <w:rFonts w:ascii="Segoe UI" w:eastAsia="Segoe UI" w:hAnsi="Segoe UI" w:cs="Segoe UI"/>
                <w:sz w:val="28"/>
                <w:szCs w:val="28"/>
              </w:rPr>
              <w:t>Don’t Know</w:t>
            </w:r>
          </w:p>
        </w:tc>
      </w:tr>
      <w:tr w:rsidR="00A40CED" w14:paraId="34AD5F96" w14:textId="77777777" w:rsidTr="00556DFE">
        <w:trPr>
          <w:trHeight w:val="300"/>
        </w:trPr>
        <w:tc>
          <w:tcPr>
            <w:tcW w:w="1599" w:type="dxa"/>
            <w:tcMar>
              <w:left w:w="105" w:type="dxa"/>
              <w:right w:w="105" w:type="dxa"/>
            </w:tcMar>
          </w:tcPr>
          <w:p w14:paraId="6ABD425B" w14:textId="77777777" w:rsidR="00A40CED" w:rsidRDefault="00A40CED" w:rsidP="00556DFE">
            <w:pPr>
              <w:spacing w:line="260" w:lineRule="exact"/>
              <w:rPr>
                <w:rFonts w:ascii="Segoe UI" w:eastAsia="Segoe UI" w:hAnsi="Segoe UI" w:cs="Segoe UI"/>
                <w:sz w:val="28"/>
                <w:szCs w:val="28"/>
              </w:rPr>
            </w:pPr>
          </w:p>
          <w:p w14:paraId="79A79A69" w14:textId="77777777" w:rsidR="00A40CED" w:rsidRDefault="00A40CED" w:rsidP="00556DFE">
            <w:pPr>
              <w:pStyle w:val="VHBBodyText"/>
              <w:ind w:left="0"/>
              <w:rPr>
                <w:rFonts w:ascii="Segoe UI" w:eastAsia="Segoe UI" w:hAnsi="Segoe UI" w:cs="Segoe UI"/>
                <w:sz w:val="28"/>
                <w:szCs w:val="28"/>
              </w:rPr>
            </w:pPr>
            <w:r w:rsidRPr="74D4D70F">
              <w:rPr>
                <w:rFonts w:ascii="Segoe UI" w:eastAsia="Segoe UI" w:hAnsi="Segoe UI" w:cs="Segoe UI"/>
                <w:sz w:val="28"/>
                <w:szCs w:val="28"/>
              </w:rPr>
              <w:t>Administration</w:t>
            </w:r>
          </w:p>
          <w:p w14:paraId="2DDBA9ED" w14:textId="77777777" w:rsidR="00A40CED" w:rsidRDefault="00A40CED" w:rsidP="00556DFE">
            <w:pPr>
              <w:spacing w:line="260" w:lineRule="exact"/>
              <w:rPr>
                <w:rFonts w:ascii="Segoe UI" w:eastAsia="Segoe UI" w:hAnsi="Segoe UI" w:cs="Segoe UI"/>
                <w:sz w:val="28"/>
                <w:szCs w:val="28"/>
              </w:rPr>
            </w:pPr>
          </w:p>
        </w:tc>
        <w:tc>
          <w:tcPr>
            <w:tcW w:w="1599" w:type="dxa"/>
            <w:tcMar>
              <w:left w:w="105" w:type="dxa"/>
              <w:right w:w="105" w:type="dxa"/>
            </w:tcMar>
          </w:tcPr>
          <w:p w14:paraId="5F12C5A2" w14:textId="77777777" w:rsidR="00A40CED" w:rsidRDefault="00A40CED" w:rsidP="00556DFE">
            <w:pPr>
              <w:spacing w:line="260" w:lineRule="exact"/>
              <w:rPr>
                <w:rFonts w:ascii="Segoe UI" w:eastAsia="Segoe UI" w:hAnsi="Segoe UI" w:cs="Segoe UI"/>
                <w:sz w:val="28"/>
                <w:szCs w:val="28"/>
              </w:rPr>
            </w:pPr>
          </w:p>
        </w:tc>
        <w:tc>
          <w:tcPr>
            <w:tcW w:w="1554" w:type="dxa"/>
            <w:tcMar>
              <w:left w:w="105" w:type="dxa"/>
              <w:right w:w="105" w:type="dxa"/>
            </w:tcMar>
          </w:tcPr>
          <w:p w14:paraId="6E34BE33" w14:textId="77777777" w:rsidR="00A40CED" w:rsidRDefault="00A40CED" w:rsidP="00556DFE">
            <w:pPr>
              <w:spacing w:line="260" w:lineRule="exact"/>
              <w:rPr>
                <w:rFonts w:ascii="Segoe UI" w:eastAsia="Segoe UI" w:hAnsi="Segoe UI" w:cs="Segoe UI"/>
                <w:sz w:val="28"/>
                <w:szCs w:val="28"/>
              </w:rPr>
            </w:pPr>
          </w:p>
        </w:tc>
        <w:tc>
          <w:tcPr>
            <w:tcW w:w="1543" w:type="dxa"/>
            <w:tcMar>
              <w:left w:w="105" w:type="dxa"/>
              <w:right w:w="105" w:type="dxa"/>
            </w:tcMar>
          </w:tcPr>
          <w:p w14:paraId="7871AF5F" w14:textId="77777777" w:rsidR="00A40CED" w:rsidRDefault="00A40CED" w:rsidP="00556DFE">
            <w:pPr>
              <w:spacing w:line="260" w:lineRule="exact"/>
              <w:rPr>
                <w:rFonts w:ascii="Segoe UI" w:eastAsia="Segoe UI" w:hAnsi="Segoe UI" w:cs="Segoe UI"/>
                <w:sz w:val="28"/>
                <w:szCs w:val="28"/>
              </w:rPr>
            </w:pPr>
          </w:p>
        </w:tc>
        <w:tc>
          <w:tcPr>
            <w:tcW w:w="1543" w:type="dxa"/>
            <w:tcMar>
              <w:left w:w="105" w:type="dxa"/>
              <w:right w:w="105" w:type="dxa"/>
            </w:tcMar>
          </w:tcPr>
          <w:p w14:paraId="3C61D1AA" w14:textId="77777777" w:rsidR="00A40CED" w:rsidRDefault="00A40CED" w:rsidP="00556DFE">
            <w:pPr>
              <w:spacing w:line="260" w:lineRule="exact"/>
              <w:rPr>
                <w:rFonts w:ascii="Segoe UI" w:eastAsia="Segoe UI" w:hAnsi="Segoe UI" w:cs="Segoe UI"/>
                <w:sz w:val="28"/>
                <w:szCs w:val="28"/>
              </w:rPr>
            </w:pPr>
          </w:p>
        </w:tc>
        <w:tc>
          <w:tcPr>
            <w:tcW w:w="1521" w:type="dxa"/>
            <w:tcMar>
              <w:left w:w="105" w:type="dxa"/>
              <w:right w:w="105" w:type="dxa"/>
            </w:tcMar>
          </w:tcPr>
          <w:p w14:paraId="0FB52DDE" w14:textId="77777777" w:rsidR="00A40CED" w:rsidRDefault="00A40CED" w:rsidP="00556DFE">
            <w:pPr>
              <w:spacing w:line="260" w:lineRule="exact"/>
              <w:rPr>
                <w:rFonts w:ascii="Segoe UI" w:eastAsia="Segoe UI" w:hAnsi="Segoe UI" w:cs="Segoe UI"/>
                <w:sz w:val="28"/>
                <w:szCs w:val="28"/>
              </w:rPr>
            </w:pPr>
          </w:p>
        </w:tc>
      </w:tr>
      <w:tr w:rsidR="00A40CED" w14:paraId="25A80505" w14:textId="77777777" w:rsidTr="00556DFE">
        <w:trPr>
          <w:trHeight w:val="300"/>
        </w:trPr>
        <w:tc>
          <w:tcPr>
            <w:tcW w:w="1599" w:type="dxa"/>
            <w:tcMar>
              <w:left w:w="105" w:type="dxa"/>
              <w:right w:w="105" w:type="dxa"/>
            </w:tcMar>
          </w:tcPr>
          <w:p w14:paraId="7A38D155" w14:textId="77777777" w:rsidR="00A40CED" w:rsidRDefault="00A40CED" w:rsidP="00556DFE">
            <w:pPr>
              <w:spacing w:line="260" w:lineRule="exact"/>
              <w:rPr>
                <w:rFonts w:ascii="Segoe UI" w:eastAsia="Segoe UI" w:hAnsi="Segoe UI" w:cs="Segoe UI"/>
                <w:sz w:val="28"/>
                <w:szCs w:val="28"/>
              </w:rPr>
            </w:pPr>
          </w:p>
          <w:p w14:paraId="70C3B3E5" w14:textId="77777777" w:rsidR="00A40CED" w:rsidRDefault="00A40CED" w:rsidP="00556DFE">
            <w:pPr>
              <w:pStyle w:val="VHBBodyText"/>
              <w:ind w:left="0"/>
              <w:rPr>
                <w:rFonts w:ascii="Segoe UI" w:eastAsia="Segoe UI" w:hAnsi="Segoe UI" w:cs="Segoe UI"/>
                <w:sz w:val="28"/>
                <w:szCs w:val="28"/>
              </w:rPr>
            </w:pPr>
            <w:r w:rsidRPr="74D4D70F">
              <w:rPr>
                <w:rFonts w:ascii="Segoe UI" w:eastAsia="Segoe UI" w:hAnsi="Segoe UI" w:cs="Segoe UI"/>
                <w:sz w:val="28"/>
                <w:szCs w:val="28"/>
              </w:rPr>
              <w:t xml:space="preserve">Disease Control and </w:t>
            </w:r>
          </w:p>
          <w:p w14:paraId="1ED94883" w14:textId="77777777" w:rsidR="00A40CED" w:rsidRDefault="00A40CED" w:rsidP="00556DFE">
            <w:pPr>
              <w:pStyle w:val="VHBBodyText"/>
              <w:ind w:left="0"/>
              <w:rPr>
                <w:rFonts w:ascii="Segoe UI" w:eastAsia="Segoe UI" w:hAnsi="Segoe UI" w:cs="Segoe UI"/>
                <w:sz w:val="28"/>
                <w:szCs w:val="28"/>
              </w:rPr>
            </w:pPr>
            <w:r w:rsidRPr="74D4D70F">
              <w:rPr>
                <w:rFonts w:ascii="Segoe UI" w:eastAsia="Segoe UI" w:hAnsi="Segoe UI" w:cs="Segoe UI"/>
                <w:sz w:val="28"/>
                <w:szCs w:val="28"/>
              </w:rPr>
              <w:t>Prevention</w:t>
            </w:r>
          </w:p>
          <w:p w14:paraId="10BF87DC" w14:textId="77777777" w:rsidR="00A40CED" w:rsidRDefault="00A40CED" w:rsidP="00556DFE">
            <w:pPr>
              <w:spacing w:line="260" w:lineRule="exact"/>
              <w:rPr>
                <w:rFonts w:ascii="Segoe UI" w:eastAsia="Segoe UI" w:hAnsi="Segoe UI" w:cs="Segoe UI"/>
                <w:sz w:val="28"/>
                <w:szCs w:val="28"/>
              </w:rPr>
            </w:pPr>
          </w:p>
        </w:tc>
        <w:tc>
          <w:tcPr>
            <w:tcW w:w="1599" w:type="dxa"/>
            <w:tcMar>
              <w:left w:w="105" w:type="dxa"/>
              <w:right w:w="105" w:type="dxa"/>
            </w:tcMar>
          </w:tcPr>
          <w:p w14:paraId="1ECBB43A" w14:textId="77777777" w:rsidR="00A40CED" w:rsidRDefault="00A40CED" w:rsidP="00556DFE">
            <w:pPr>
              <w:spacing w:line="260" w:lineRule="exact"/>
              <w:rPr>
                <w:rFonts w:ascii="Segoe UI" w:eastAsia="Segoe UI" w:hAnsi="Segoe UI" w:cs="Segoe UI"/>
                <w:sz w:val="28"/>
                <w:szCs w:val="28"/>
              </w:rPr>
            </w:pPr>
          </w:p>
        </w:tc>
        <w:tc>
          <w:tcPr>
            <w:tcW w:w="1554" w:type="dxa"/>
            <w:tcMar>
              <w:left w:w="105" w:type="dxa"/>
              <w:right w:w="105" w:type="dxa"/>
            </w:tcMar>
          </w:tcPr>
          <w:p w14:paraId="07CDDC7B" w14:textId="77777777" w:rsidR="00A40CED" w:rsidRDefault="00A40CED" w:rsidP="00556DFE">
            <w:pPr>
              <w:spacing w:line="260" w:lineRule="exact"/>
              <w:rPr>
                <w:rFonts w:ascii="Segoe UI" w:eastAsia="Segoe UI" w:hAnsi="Segoe UI" w:cs="Segoe UI"/>
                <w:sz w:val="28"/>
                <w:szCs w:val="28"/>
              </w:rPr>
            </w:pPr>
          </w:p>
        </w:tc>
        <w:tc>
          <w:tcPr>
            <w:tcW w:w="1543" w:type="dxa"/>
            <w:tcMar>
              <w:left w:w="105" w:type="dxa"/>
              <w:right w:w="105" w:type="dxa"/>
            </w:tcMar>
          </w:tcPr>
          <w:p w14:paraId="7F901221" w14:textId="77777777" w:rsidR="00A40CED" w:rsidRDefault="00A40CED" w:rsidP="00556DFE">
            <w:pPr>
              <w:spacing w:line="260" w:lineRule="exact"/>
              <w:rPr>
                <w:rFonts w:ascii="Segoe UI" w:eastAsia="Segoe UI" w:hAnsi="Segoe UI" w:cs="Segoe UI"/>
                <w:sz w:val="28"/>
                <w:szCs w:val="28"/>
              </w:rPr>
            </w:pPr>
          </w:p>
        </w:tc>
        <w:tc>
          <w:tcPr>
            <w:tcW w:w="1543" w:type="dxa"/>
            <w:tcMar>
              <w:left w:w="105" w:type="dxa"/>
              <w:right w:w="105" w:type="dxa"/>
            </w:tcMar>
          </w:tcPr>
          <w:p w14:paraId="551465B6" w14:textId="77777777" w:rsidR="00A40CED" w:rsidRDefault="00A40CED" w:rsidP="00556DFE">
            <w:pPr>
              <w:spacing w:line="260" w:lineRule="exact"/>
              <w:rPr>
                <w:rFonts w:ascii="Segoe UI" w:eastAsia="Segoe UI" w:hAnsi="Segoe UI" w:cs="Segoe UI"/>
                <w:sz w:val="28"/>
                <w:szCs w:val="28"/>
              </w:rPr>
            </w:pPr>
          </w:p>
        </w:tc>
        <w:tc>
          <w:tcPr>
            <w:tcW w:w="1521" w:type="dxa"/>
            <w:tcMar>
              <w:left w:w="105" w:type="dxa"/>
              <w:right w:w="105" w:type="dxa"/>
            </w:tcMar>
          </w:tcPr>
          <w:p w14:paraId="0A8EDC59" w14:textId="77777777" w:rsidR="00A40CED" w:rsidRDefault="00A40CED" w:rsidP="00556DFE">
            <w:pPr>
              <w:spacing w:line="260" w:lineRule="exact"/>
              <w:rPr>
                <w:rFonts w:ascii="Segoe UI" w:eastAsia="Segoe UI" w:hAnsi="Segoe UI" w:cs="Segoe UI"/>
                <w:sz w:val="28"/>
                <w:szCs w:val="28"/>
              </w:rPr>
            </w:pPr>
          </w:p>
        </w:tc>
      </w:tr>
      <w:tr w:rsidR="00A40CED" w14:paraId="3C846742" w14:textId="77777777" w:rsidTr="00556DFE">
        <w:trPr>
          <w:trHeight w:val="300"/>
        </w:trPr>
        <w:tc>
          <w:tcPr>
            <w:tcW w:w="1599" w:type="dxa"/>
            <w:tcMar>
              <w:left w:w="105" w:type="dxa"/>
              <w:right w:w="105" w:type="dxa"/>
            </w:tcMar>
          </w:tcPr>
          <w:p w14:paraId="39D55D9E" w14:textId="77777777" w:rsidR="00A40CED" w:rsidRDefault="00A40CED" w:rsidP="00556DFE">
            <w:pPr>
              <w:spacing w:line="260" w:lineRule="exact"/>
              <w:rPr>
                <w:rFonts w:ascii="Segoe UI" w:eastAsia="Segoe UI" w:hAnsi="Segoe UI" w:cs="Segoe UI"/>
                <w:sz w:val="28"/>
                <w:szCs w:val="28"/>
              </w:rPr>
            </w:pPr>
          </w:p>
          <w:p w14:paraId="49755735" w14:textId="77777777" w:rsidR="00A40CED" w:rsidRDefault="00A40CED" w:rsidP="00556DFE">
            <w:pPr>
              <w:pStyle w:val="VHBBodyText"/>
              <w:ind w:left="0"/>
              <w:rPr>
                <w:rFonts w:ascii="Segoe UI" w:eastAsia="Segoe UI" w:hAnsi="Segoe UI" w:cs="Segoe UI"/>
                <w:sz w:val="28"/>
                <w:szCs w:val="28"/>
              </w:rPr>
            </w:pPr>
            <w:r w:rsidRPr="74D4D70F">
              <w:rPr>
                <w:rFonts w:ascii="Segoe UI" w:eastAsia="Segoe UI" w:hAnsi="Segoe UI" w:cs="Segoe UI"/>
                <w:sz w:val="28"/>
                <w:szCs w:val="28"/>
              </w:rPr>
              <w:t>Environmental Health</w:t>
            </w:r>
          </w:p>
          <w:p w14:paraId="359F59CE" w14:textId="77777777" w:rsidR="00A40CED" w:rsidRDefault="00A40CED" w:rsidP="00556DFE">
            <w:pPr>
              <w:spacing w:line="260" w:lineRule="exact"/>
              <w:rPr>
                <w:rFonts w:ascii="Segoe UI" w:eastAsia="Segoe UI" w:hAnsi="Segoe UI" w:cs="Segoe UI"/>
                <w:sz w:val="28"/>
                <w:szCs w:val="28"/>
              </w:rPr>
            </w:pPr>
          </w:p>
        </w:tc>
        <w:tc>
          <w:tcPr>
            <w:tcW w:w="1599" w:type="dxa"/>
            <w:tcMar>
              <w:left w:w="105" w:type="dxa"/>
              <w:right w:w="105" w:type="dxa"/>
            </w:tcMar>
          </w:tcPr>
          <w:p w14:paraId="3D450D9A" w14:textId="77777777" w:rsidR="00A40CED" w:rsidRDefault="00A40CED" w:rsidP="00556DFE">
            <w:pPr>
              <w:spacing w:line="260" w:lineRule="exact"/>
              <w:rPr>
                <w:rFonts w:ascii="Segoe UI" w:eastAsia="Segoe UI" w:hAnsi="Segoe UI" w:cs="Segoe UI"/>
                <w:sz w:val="28"/>
                <w:szCs w:val="28"/>
              </w:rPr>
            </w:pPr>
          </w:p>
        </w:tc>
        <w:tc>
          <w:tcPr>
            <w:tcW w:w="1554" w:type="dxa"/>
            <w:tcMar>
              <w:left w:w="105" w:type="dxa"/>
              <w:right w:w="105" w:type="dxa"/>
            </w:tcMar>
          </w:tcPr>
          <w:p w14:paraId="1D2797A7" w14:textId="77777777" w:rsidR="00A40CED" w:rsidRDefault="00A40CED" w:rsidP="00556DFE">
            <w:pPr>
              <w:spacing w:line="260" w:lineRule="exact"/>
              <w:rPr>
                <w:rFonts w:ascii="Segoe UI" w:eastAsia="Segoe UI" w:hAnsi="Segoe UI" w:cs="Segoe UI"/>
                <w:sz w:val="28"/>
                <w:szCs w:val="28"/>
              </w:rPr>
            </w:pPr>
          </w:p>
        </w:tc>
        <w:tc>
          <w:tcPr>
            <w:tcW w:w="1543" w:type="dxa"/>
            <w:tcMar>
              <w:left w:w="105" w:type="dxa"/>
              <w:right w:w="105" w:type="dxa"/>
            </w:tcMar>
          </w:tcPr>
          <w:p w14:paraId="12F198D1" w14:textId="77777777" w:rsidR="00A40CED" w:rsidRDefault="00A40CED" w:rsidP="00556DFE">
            <w:pPr>
              <w:spacing w:line="260" w:lineRule="exact"/>
              <w:rPr>
                <w:rFonts w:ascii="Segoe UI" w:eastAsia="Segoe UI" w:hAnsi="Segoe UI" w:cs="Segoe UI"/>
                <w:sz w:val="28"/>
                <w:szCs w:val="28"/>
              </w:rPr>
            </w:pPr>
          </w:p>
        </w:tc>
        <w:tc>
          <w:tcPr>
            <w:tcW w:w="1543" w:type="dxa"/>
            <w:tcMar>
              <w:left w:w="105" w:type="dxa"/>
              <w:right w:w="105" w:type="dxa"/>
            </w:tcMar>
          </w:tcPr>
          <w:p w14:paraId="598057C6" w14:textId="77777777" w:rsidR="00A40CED" w:rsidRDefault="00A40CED" w:rsidP="00556DFE">
            <w:pPr>
              <w:spacing w:line="260" w:lineRule="exact"/>
              <w:rPr>
                <w:rFonts w:ascii="Segoe UI" w:eastAsia="Segoe UI" w:hAnsi="Segoe UI" w:cs="Segoe UI"/>
                <w:sz w:val="28"/>
                <w:szCs w:val="28"/>
              </w:rPr>
            </w:pPr>
          </w:p>
        </w:tc>
        <w:tc>
          <w:tcPr>
            <w:tcW w:w="1521" w:type="dxa"/>
            <w:tcMar>
              <w:left w:w="105" w:type="dxa"/>
              <w:right w:w="105" w:type="dxa"/>
            </w:tcMar>
          </w:tcPr>
          <w:p w14:paraId="2BB43C92" w14:textId="77777777" w:rsidR="00A40CED" w:rsidRDefault="00A40CED" w:rsidP="00556DFE">
            <w:pPr>
              <w:spacing w:line="260" w:lineRule="exact"/>
              <w:rPr>
                <w:rFonts w:ascii="Segoe UI" w:eastAsia="Segoe UI" w:hAnsi="Segoe UI" w:cs="Segoe UI"/>
                <w:sz w:val="28"/>
                <w:szCs w:val="28"/>
              </w:rPr>
            </w:pPr>
          </w:p>
        </w:tc>
      </w:tr>
      <w:tr w:rsidR="00A40CED" w14:paraId="6CCE3DCD" w14:textId="77777777" w:rsidTr="00556DFE">
        <w:trPr>
          <w:trHeight w:val="300"/>
        </w:trPr>
        <w:tc>
          <w:tcPr>
            <w:tcW w:w="1599" w:type="dxa"/>
            <w:tcMar>
              <w:left w:w="105" w:type="dxa"/>
              <w:right w:w="105" w:type="dxa"/>
            </w:tcMar>
          </w:tcPr>
          <w:p w14:paraId="3E7A2DFC" w14:textId="77777777" w:rsidR="00A40CED" w:rsidRDefault="00A40CED" w:rsidP="00556DFE">
            <w:pPr>
              <w:spacing w:line="260" w:lineRule="exact"/>
              <w:rPr>
                <w:rFonts w:ascii="Segoe UI" w:eastAsia="Segoe UI" w:hAnsi="Segoe UI" w:cs="Segoe UI"/>
                <w:sz w:val="28"/>
                <w:szCs w:val="28"/>
              </w:rPr>
            </w:pPr>
          </w:p>
          <w:p w14:paraId="704302AC" w14:textId="77777777" w:rsidR="00A40CED" w:rsidRDefault="00A40CED" w:rsidP="00556DFE">
            <w:pPr>
              <w:pStyle w:val="VHBBodyText"/>
              <w:ind w:left="0"/>
              <w:rPr>
                <w:rFonts w:ascii="Segoe UI" w:eastAsia="Segoe UI" w:hAnsi="Segoe UI" w:cs="Segoe UI"/>
                <w:sz w:val="28"/>
                <w:szCs w:val="28"/>
              </w:rPr>
            </w:pPr>
            <w:r w:rsidRPr="74D4D70F">
              <w:rPr>
                <w:rFonts w:ascii="Segoe UI" w:eastAsia="Segoe UI" w:hAnsi="Segoe UI" w:cs="Segoe UI"/>
                <w:sz w:val="28"/>
                <w:szCs w:val="28"/>
              </w:rPr>
              <w:t>Tobacco Use Prevention</w:t>
            </w:r>
          </w:p>
          <w:p w14:paraId="55CA706D" w14:textId="77777777" w:rsidR="00A40CED" w:rsidRDefault="00A40CED" w:rsidP="00556DFE">
            <w:pPr>
              <w:spacing w:line="260" w:lineRule="exact"/>
              <w:rPr>
                <w:rFonts w:ascii="Segoe UI" w:eastAsia="Segoe UI" w:hAnsi="Segoe UI" w:cs="Segoe UI"/>
                <w:sz w:val="28"/>
                <w:szCs w:val="28"/>
              </w:rPr>
            </w:pPr>
          </w:p>
        </w:tc>
        <w:tc>
          <w:tcPr>
            <w:tcW w:w="1599" w:type="dxa"/>
            <w:tcMar>
              <w:left w:w="105" w:type="dxa"/>
              <w:right w:w="105" w:type="dxa"/>
            </w:tcMar>
          </w:tcPr>
          <w:p w14:paraId="5247EDD2" w14:textId="77777777" w:rsidR="00A40CED" w:rsidRDefault="00A40CED" w:rsidP="00556DFE">
            <w:pPr>
              <w:spacing w:line="260" w:lineRule="exact"/>
              <w:rPr>
                <w:rFonts w:ascii="Segoe UI" w:eastAsia="Segoe UI" w:hAnsi="Segoe UI" w:cs="Segoe UI"/>
                <w:sz w:val="28"/>
                <w:szCs w:val="28"/>
              </w:rPr>
            </w:pPr>
          </w:p>
        </w:tc>
        <w:tc>
          <w:tcPr>
            <w:tcW w:w="1554" w:type="dxa"/>
            <w:tcMar>
              <w:left w:w="105" w:type="dxa"/>
              <w:right w:w="105" w:type="dxa"/>
            </w:tcMar>
          </w:tcPr>
          <w:p w14:paraId="2C7B8488" w14:textId="77777777" w:rsidR="00A40CED" w:rsidRDefault="00A40CED" w:rsidP="00556DFE">
            <w:pPr>
              <w:spacing w:line="260" w:lineRule="exact"/>
              <w:rPr>
                <w:rFonts w:ascii="Segoe UI" w:eastAsia="Segoe UI" w:hAnsi="Segoe UI" w:cs="Segoe UI"/>
                <w:sz w:val="28"/>
                <w:szCs w:val="28"/>
              </w:rPr>
            </w:pPr>
          </w:p>
        </w:tc>
        <w:tc>
          <w:tcPr>
            <w:tcW w:w="1543" w:type="dxa"/>
            <w:tcMar>
              <w:left w:w="105" w:type="dxa"/>
              <w:right w:w="105" w:type="dxa"/>
            </w:tcMar>
          </w:tcPr>
          <w:p w14:paraId="199816D2" w14:textId="77777777" w:rsidR="00A40CED" w:rsidRDefault="00A40CED" w:rsidP="00556DFE">
            <w:pPr>
              <w:spacing w:line="260" w:lineRule="exact"/>
              <w:rPr>
                <w:rFonts w:ascii="Segoe UI" w:eastAsia="Segoe UI" w:hAnsi="Segoe UI" w:cs="Segoe UI"/>
                <w:sz w:val="28"/>
                <w:szCs w:val="28"/>
              </w:rPr>
            </w:pPr>
          </w:p>
        </w:tc>
        <w:tc>
          <w:tcPr>
            <w:tcW w:w="1543" w:type="dxa"/>
            <w:tcMar>
              <w:left w:w="105" w:type="dxa"/>
              <w:right w:w="105" w:type="dxa"/>
            </w:tcMar>
          </w:tcPr>
          <w:p w14:paraId="7AB03FB7" w14:textId="77777777" w:rsidR="00A40CED" w:rsidRDefault="00A40CED" w:rsidP="00556DFE">
            <w:pPr>
              <w:spacing w:line="260" w:lineRule="exact"/>
              <w:rPr>
                <w:rFonts w:ascii="Segoe UI" w:eastAsia="Segoe UI" w:hAnsi="Segoe UI" w:cs="Segoe UI"/>
                <w:sz w:val="28"/>
                <w:szCs w:val="28"/>
              </w:rPr>
            </w:pPr>
          </w:p>
        </w:tc>
        <w:tc>
          <w:tcPr>
            <w:tcW w:w="1521" w:type="dxa"/>
            <w:tcMar>
              <w:left w:w="105" w:type="dxa"/>
              <w:right w:w="105" w:type="dxa"/>
            </w:tcMar>
          </w:tcPr>
          <w:p w14:paraId="56894FFB" w14:textId="77777777" w:rsidR="00A40CED" w:rsidRDefault="00A40CED" w:rsidP="00556DFE">
            <w:pPr>
              <w:spacing w:line="260" w:lineRule="exact"/>
              <w:rPr>
                <w:rFonts w:ascii="Segoe UI" w:eastAsia="Segoe UI" w:hAnsi="Segoe UI" w:cs="Segoe UI"/>
                <w:sz w:val="28"/>
                <w:szCs w:val="28"/>
              </w:rPr>
            </w:pPr>
          </w:p>
        </w:tc>
      </w:tr>
      <w:tr w:rsidR="00A40CED" w14:paraId="7148A0F5" w14:textId="77777777" w:rsidTr="00556DFE">
        <w:trPr>
          <w:trHeight w:val="30"/>
        </w:trPr>
        <w:tc>
          <w:tcPr>
            <w:tcW w:w="1599" w:type="dxa"/>
            <w:tcMar>
              <w:left w:w="105" w:type="dxa"/>
              <w:right w:w="105" w:type="dxa"/>
            </w:tcMar>
          </w:tcPr>
          <w:p w14:paraId="3F25D7B6" w14:textId="77777777" w:rsidR="00A40CED" w:rsidRDefault="00A40CED" w:rsidP="00556DFE">
            <w:pPr>
              <w:spacing w:line="260" w:lineRule="exact"/>
              <w:rPr>
                <w:rFonts w:ascii="Segoe UI" w:eastAsia="Segoe UI" w:hAnsi="Segoe UI" w:cs="Segoe UI"/>
                <w:sz w:val="28"/>
                <w:szCs w:val="28"/>
              </w:rPr>
            </w:pPr>
          </w:p>
          <w:p w14:paraId="29D12CDF" w14:textId="77777777" w:rsidR="00A40CED" w:rsidRDefault="00A40CED" w:rsidP="00556DFE">
            <w:pPr>
              <w:pStyle w:val="VHBBodyText"/>
              <w:ind w:left="0"/>
              <w:rPr>
                <w:rFonts w:ascii="Segoe UI" w:eastAsia="Segoe UI" w:hAnsi="Segoe UI" w:cs="Segoe UI"/>
                <w:sz w:val="28"/>
                <w:szCs w:val="28"/>
              </w:rPr>
            </w:pPr>
            <w:r w:rsidRPr="74D4D70F">
              <w:rPr>
                <w:rFonts w:ascii="Segoe UI" w:eastAsia="Segoe UI" w:hAnsi="Segoe UI" w:cs="Segoe UI"/>
                <w:sz w:val="28"/>
                <w:szCs w:val="28"/>
              </w:rPr>
              <w:t>Staff Levels</w:t>
            </w:r>
          </w:p>
          <w:p w14:paraId="58B332FD" w14:textId="77777777" w:rsidR="00A40CED" w:rsidRDefault="00A40CED" w:rsidP="00556DFE">
            <w:pPr>
              <w:spacing w:line="260" w:lineRule="exact"/>
              <w:rPr>
                <w:rFonts w:ascii="Segoe UI" w:eastAsia="Segoe UI" w:hAnsi="Segoe UI" w:cs="Segoe UI"/>
                <w:sz w:val="28"/>
                <w:szCs w:val="28"/>
              </w:rPr>
            </w:pPr>
          </w:p>
        </w:tc>
        <w:tc>
          <w:tcPr>
            <w:tcW w:w="1599" w:type="dxa"/>
            <w:tcMar>
              <w:left w:w="105" w:type="dxa"/>
              <w:right w:w="105" w:type="dxa"/>
            </w:tcMar>
          </w:tcPr>
          <w:p w14:paraId="6DB7F4CA" w14:textId="77777777" w:rsidR="00A40CED" w:rsidRDefault="00A40CED" w:rsidP="00556DFE">
            <w:pPr>
              <w:spacing w:line="260" w:lineRule="exact"/>
              <w:rPr>
                <w:rFonts w:ascii="Segoe UI" w:eastAsia="Segoe UI" w:hAnsi="Segoe UI" w:cs="Segoe UI"/>
                <w:sz w:val="28"/>
                <w:szCs w:val="28"/>
              </w:rPr>
            </w:pPr>
          </w:p>
        </w:tc>
        <w:tc>
          <w:tcPr>
            <w:tcW w:w="1554" w:type="dxa"/>
            <w:tcMar>
              <w:left w:w="105" w:type="dxa"/>
              <w:right w:w="105" w:type="dxa"/>
            </w:tcMar>
          </w:tcPr>
          <w:p w14:paraId="4536E444" w14:textId="77777777" w:rsidR="00A40CED" w:rsidRDefault="00A40CED" w:rsidP="00556DFE">
            <w:pPr>
              <w:spacing w:line="260" w:lineRule="exact"/>
              <w:rPr>
                <w:rFonts w:ascii="Segoe UI" w:eastAsia="Segoe UI" w:hAnsi="Segoe UI" w:cs="Segoe UI"/>
                <w:sz w:val="28"/>
                <w:szCs w:val="28"/>
              </w:rPr>
            </w:pPr>
          </w:p>
        </w:tc>
        <w:tc>
          <w:tcPr>
            <w:tcW w:w="1543" w:type="dxa"/>
            <w:tcMar>
              <w:left w:w="105" w:type="dxa"/>
              <w:right w:w="105" w:type="dxa"/>
            </w:tcMar>
          </w:tcPr>
          <w:p w14:paraId="65DFDA58" w14:textId="77777777" w:rsidR="00A40CED" w:rsidRDefault="00A40CED" w:rsidP="00556DFE">
            <w:pPr>
              <w:spacing w:line="260" w:lineRule="exact"/>
              <w:rPr>
                <w:rFonts w:ascii="Segoe UI" w:eastAsia="Segoe UI" w:hAnsi="Segoe UI" w:cs="Segoe UI"/>
                <w:sz w:val="28"/>
                <w:szCs w:val="28"/>
              </w:rPr>
            </w:pPr>
          </w:p>
        </w:tc>
        <w:tc>
          <w:tcPr>
            <w:tcW w:w="1543" w:type="dxa"/>
            <w:tcMar>
              <w:left w:w="105" w:type="dxa"/>
              <w:right w:w="105" w:type="dxa"/>
            </w:tcMar>
          </w:tcPr>
          <w:p w14:paraId="57C85369" w14:textId="77777777" w:rsidR="00A40CED" w:rsidRDefault="00A40CED" w:rsidP="00556DFE">
            <w:pPr>
              <w:spacing w:line="260" w:lineRule="exact"/>
              <w:rPr>
                <w:rFonts w:ascii="Segoe UI" w:eastAsia="Segoe UI" w:hAnsi="Segoe UI" w:cs="Segoe UI"/>
                <w:sz w:val="28"/>
                <w:szCs w:val="28"/>
              </w:rPr>
            </w:pPr>
          </w:p>
        </w:tc>
        <w:tc>
          <w:tcPr>
            <w:tcW w:w="1521" w:type="dxa"/>
            <w:tcMar>
              <w:left w:w="105" w:type="dxa"/>
              <w:right w:w="105" w:type="dxa"/>
            </w:tcMar>
          </w:tcPr>
          <w:p w14:paraId="3B34BD22" w14:textId="77777777" w:rsidR="00A40CED" w:rsidRDefault="00A40CED" w:rsidP="00556DFE">
            <w:pPr>
              <w:spacing w:line="260" w:lineRule="exact"/>
              <w:rPr>
                <w:rFonts w:ascii="Segoe UI" w:eastAsia="Segoe UI" w:hAnsi="Segoe UI" w:cs="Segoe UI"/>
                <w:sz w:val="28"/>
                <w:szCs w:val="28"/>
              </w:rPr>
            </w:pPr>
          </w:p>
        </w:tc>
      </w:tr>
      <w:tr w:rsidR="00A40CED" w14:paraId="2E62185F" w14:textId="77777777" w:rsidTr="00556DFE">
        <w:trPr>
          <w:trHeight w:val="300"/>
        </w:trPr>
        <w:tc>
          <w:tcPr>
            <w:tcW w:w="1599" w:type="dxa"/>
            <w:tcMar>
              <w:left w:w="105" w:type="dxa"/>
              <w:right w:w="105" w:type="dxa"/>
            </w:tcMar>
          </w:tcPr>
          <w:p w14:paraId="0A53CE85" w14:textId="77777777" w:rsidR="00A40CED" w:rsidRDefault="00A40CED" w:rsidP="00556DFE">
            <w:pPr>
              <w:spacing w:line="260" w:lineRule="exact"/>
              <w:rPr>
                <w:rFonts w:ascii="Segoe UI" w:eastAsia="Segoe UI" w:hAnsi="Segoe UI" w:cs="Segoe UI"/>
                <w:sz w:val="28"/>
                <w:szCs w:val="28"/>
              </w:rPr>
            </w:pPr>
          </w:p>
          <w:p w14:paraId="4C266D01" w14:textId="77777777" w:rsidR="00A40CED" w:rsidRDefault="00A40CED" w:rsidP="00556DFE">
            <w:pPr>
              <w:pStyle w:val="VHBBodyText"/>
              <w:ind w:left="0"/>
              <w:rPr>
                <w:rFonts w:ascii="Segoe UI" w:eastAsia="Segoe UI" w:hAnsi="Segoe UI" w:cs="Segoe UI"/>
                <w:sz w:val="28"/>
                <w:szCs w:val="28"/>
              </w:rPr>
            </w:pPr>
            <w:r w:rsidRPr="74D4D70F">
              <w:rPr>
                <w:rFonts w:ascii="Segoe UI" w:eastAsia="Segoe UI" w:hAnsi="Segoe UI" w:cs="Segoe UI"/>
                <w:sz w:val="28"/>
                <w:szCs w:val="28"/>
              </w:rPr>
              <w:t>Staff Training</w:t>
            </w:r>
          </w:p>
          <w:p w14:paraId="79308B0A" w14:textId="77777777" w:rsidR="00A40CED" w:rsidRDefault="00A40CED" w:rsidP="00556DFE">
            <w:pPr>
              <w:spacing w:line="260" w:lineRule="exact"/>
              <w:rPr>
                <w:rFonts w:ascii="Segoe UI" w:eastAsia="Segoe UI" w:hAnsi="Segoe UI" w:cs="Segoe UI"/>
                <w:sz w:val="28"/>
                <w:szCs w:val="28"/>
              </w:rPr>
            </w:pPr>
          </w:p>
        </w:tc>
        <w:tc>
          <w:tcPr>
            <w:tcW w:w="1599" w:type="dxa"/>
            <w:tcMar>
              <w:left w:w="105" w:type="dxa"/>
              <w:right w:w="105" w:type="dxa"/>
            </w:tcMar>
          </w:tcPr>
          <w:p w14:paraId="5652EA01" w14:textId="77777777" w:rsidR="00A40CED" w:rsidRDefault="00A40CED" w:rsidP="00556DFE">
            <w:pPr>
              <w:spacing w:line="260" w:lineRule="exact"/>
              <w:rPr>
                <w:rFonts w:ascii="Segoe UI" w:eastAsia="Segoe UI" w:hAnsi="Segoe UI" w:cs="Segoe UI"/>
                <w:sz w:val="28"/>
                <w:szCs w:val="28"/>
              </w:rPr>
            </w:pPr>
          </w:p>
        </w:tc>
        <w:tc>
          <w:tcPr>
            <w:tcW w:w="1554" w:type="dxa"/>
            <w:tcMar>
              <w:left w:w="105" w:type="dxa"/>
              <w:right w:w="105" w:type="dxa"/>
            </w:tcMar>
          </w:tcPr>
          <w:p w14:paraId="45E80D71" w14:textId="77777777" w:rsidR="00A40CED" w:rsidRDefault="00A40CED" w:rsidP="00556DFE">
            <w:pPr>
              <w:spacing w:line="260" w:lineRule="exact"/>
              <w:rPr>
                <w:rFonts w:ascii="Segoe UI" w:eastAsia="Segoe UI" w:hAnsi="Segoe UI" w:cs="Segoe UI"/>
                <w:sz w:val="28"/>
                <w:szCs w:val="28"/>
              </w:rPr>
            </w:pPr>
          </w:p>
        </w:tc>
        <w:tc>
          <w:tcPr>
            <w:tcW w:w="1543" w:type="dxa"/>
            <w:tcMar>
              <w:left w:w="105" w:type="dxa"/>
              <w:right w:w="105" w:type="dxa"/>
            </w:tcMar>
          </w:tcPr>
          <w:p w14:paraId="72588329" w14:textId="77777777" w:rsidR="00A40CED" w:rsidRDefault="00A40CED" w:rsidP="00556DFE">
            <w:pPr>
              <w:spacing w:line="260" w:lineRule="exact"/>
              <w:rPr>
                <w:rFonts w:ascii="Segoe UI" w:eastAsia="Segoe UI" w:hAnsi="Segoe UI" w:cs="Segoe UI"/>
                <w:sz w:val="28"/>
                <w:szCs w:val="28"/>
              </w:rPr>
            </w:pPr>
          </w:p>
        </w:tc>
        <w:tc>
          <w:tcPr>
            <w:tcW w:w="1543" w:type="dxa"/>
            <w:tcMar>
              <w:left w:w="105" w:type="dxa"/>
              <w:right w:w="105" w:type="dxa"/>
            </w:tcMar>
          </w:tcPr>
          <w:p w14:paraId="48ACB74D" w14:textId="77777777" w:rsidR="00A40CED" w:rsidRDefault="00A40CED" w:rsidP="00556DFE">
            <w:pPr>
              <w:spacing w:line="260" w:lineRule="exact"/>
              <w:rPr>
                <w:rFonts w:ascii="Segoe UI" w:eastAsia="Segoe UI" w:hAnsi="Segoe UI" w:cs="Segoe UI"/>
                <w:sz w:val="28"/>
                <w:szCs w:val="28"/>
              </w:rPr>
            </w:pPr>
          </w:p>
        </w:tc>
        <w:tc>
          <w:tcPr>
            <w:tcW w:w="1521" w:type="dxa"/>
            <w:tcMar>
              <w:left w:w="105" w:type="dxa"/>
              <w:right w:w="105" w:type="dxa"/>
            </w:tcMar>
          </w:tcPr>
          <w:p w14:paraId="2500E51C" w14:textId="77777777" w:rsidR="00A40CED" w:rsidRDefault="00A40CED" w:rsidP="00556DFE">
            <w:pPr>
              <w:spacing w:line="260" w:lineRule="exact"/>
              <w:rPr>
                <w:rFonts w:ascii="Segoe UI" w:eastAsia="Segoe UI" w:hAnsi="Segoe UI" w:cs="Segoe UI"/>
                <w:sz w:val="28"/>
                <w:szCs w:val="28"/>
              </w:rPr>
            </w:pPr>
          </w:p>
        </w:tc>
      </w:tr>
    </w:tbl>
    <w:p w14:paraId="044DCD02" w14:textId="77777777" w:rsidR="00A40CED" w:rsidRDefault="00A40CED" w:rsidP="00A40CED">
      <w:pPr>
        <w:spacing w:after="0" w:line="260" w:lineRule="exact"/>
        <w:ind w:left="360"/>
        <w:rPr>
          <w:rFonts w:ascii="Segoe UI" w:eastAsia="Segoe UI" w:hAnsi="Segoe UI" w:cs="Segoe UI"/>
          <w:color w:val="000000" w:themeColor="text1"/>
          <w:sz w:val="20"/>
          <w:szCs w:val="20"/>
        </w:rPr>
      </w:pPr>
    </w:p>
    <w:p w14:paraId="37BE66B2" w14:textId="77777777" w:rsidR="00A40CED" w:rsidRDefault="00A40CED" w:rsidP="00A40CED">
      <w:pPr>
        <w:pStyle w:val="VHBBodyText"/>
        <w:ind w:left="360"/>
        <w:rPr>
          <w:rFonts w:ascii="Segoe UI" w:eastAsia="Segoe UI" w:hAnsi="Segoe UI" w:cs="Segoe UI"/>
          <w:color w:val="000000" w:themeColor="text1"/>
        </w:rPr>
      </w:pPr>
      <w:r w:rsidRPr="74D4D70F">
        <w:rPr>
          <w:rFonts w:ascii="Segoe UI" w:eastAsia="Segoe UI" w:hAnsi="Segoe UI" w:cs="Segoe UI"/>
          <w:b/>
          <w:bCs/>
          <w:color w:val="000000" w:themeColor="text1"/>
        </w:rPr>
        <w:t>Do you have any other comments that you would like to share about Dover’s public health capacity at this time?</w:t>
      </w:r>
    </w:p>
    <w:p w14:paraId="1E769182" w14:textId="77777777" w:rsidR="00A40CED" w:rsidRDefault="00A40CED" w:rsidP="00A40CED">
      <w:pPr>
        <w:spacing w:after="0" w:line="260" w:lineRule="exact"/>
        <w:ind w:left="360"/>
        <w:rPr>
          <w:rFonts w:ascii="Segoe UI" w:eastAsia="Segoe UI" w:hAnsi="Segoe UI" w:cs="Segoe UI"/>
          <w:color w:val="000000" w:themeColor="text1"/>
          <w:sz w:val="20"/>
          <w:szCs w:val="20"/>
        </w:rPr>
      </w:pPr>
    </w:p>
    <w:p w14:paraId="45B8EFB5" w14:textId="77777777" w:rsidR="00A40CED" w:rsidRDefault="00A40CED" w:rsidP="00A40CED">
      <w:pPr>
        <w:spacing w:after="0" w:line="260" w:lineRule="exact"/>
        <w:ind w:left="360"/>
        <w:rPr>
          <w:rFonts w:ascii="Segoe UI" w:eastAsia="Segoe UI" w:hAnsi="Segoe UI" w:cs="Segoe UI"/>
          <w:color w:val="000000" w:themeColor="text1"/>
          <w:sz w:val="20"/>
          <w:szCs w:val="20"/>
        </w:rPr>
      </w:pPr>
    </w:p>
    <w:p w14:paraId="62D0D788" w14:textId="77777777" w:rsidR="00A40CED" w:rsidRDefault="00A40CED" w:rsidP="00A40CED">
      <w:pPr>
        <w:spacing w:after="0" w:line="260" w:lineRule="exact"/>
        <w:ind w:left="360"/>
        <w:rPr>
          <w:rFonts w:ascii="Segoe UI" w:eastAsia="Segoe UI" w:hAnsi="Segoe UI" w:cs="Segoe UI"/>
          <w:color w:val="000000" w:themeColor="text1"/>
          <w:sz w:val="20"/>
          <w:szCs w:val="20"/>
        </w:rPr>
      </w:pPr>
    </w:p>
    <w:p w14:paraId="00E96203" w14:textId="77777777" w:rsidR="00A40CED" w:rsidRDefault="00A40CED" w:rsidP="00A40CED">
      <w:pPr>
        <w:rPr>
          <w:rFonts w:ascii="Segoe UI" w:eastAsia="Segoe UI" w:hAnsi="Segoe UI" w:cs="Segoe UI"/>
          <w:color w:val="000000" w:themeColor="text1"/>
          <w:sz w:val="20"/>
          <w:szCs w:val="20"/>
        </w:rPr>
      </w:pPr>
      <w:r>
        <w:br w:type="page"/>
      </w:r>
    </w:p>
    <w:tbl>
      <w:tblPr>
        <w:tblStyle w:val="TableGrid"/>
        <w:tblW w:w="0" w:type="auto"/>
        <w:tblInd w:w="360" w:type="dxa"/>
        <w:tblLayout w:type="fixed"/>
        <w:tblLook w:val="04A0" w:firstRow="1" w:lastRow="0" w:firstColumn="1" w:lastColumn="0" w:noHBand="0" w:noVBand="1"/>
      </w:tblPr>
      <w:tblGrid>
        <w:gridCol w:w="1599"/>
        <w:gridCol w:w="1599"/>
        <w:gridCol w:w="1554"/>
        <w:gridCol w:w="1543"/>
        <w:gridCol w:w="1543"/>
        <w:gridCol w:w="1521"/>
      </w:tblGrid>
      <w:tr w:rsidR="00A40CED" w14:paraId="701CACB2" w14:textId="77777777" w:rsidTr="00556DFE">
        <w:trPr>
          <w:trHeight w:val="300"/>
        </w:trPr>
        <w:tc>
          <w:tcPr>
            <w:tcW w:w="1599" w:type="dxa"/>
            <w:tcMar>
              <w:left w:w="105" w:type="dxa"/>
              <w:right w:w="105" w:type="dxa"/>
            </w:tcMar>
          </w:tcPr>
          <w:p w14:paraId="1461CC42" w14:textId="77777777" w:rsidR="00A40CED" w:rsidRDefault="00A40CED" w:rsidP="00556DFE">
            <w:pPr>
              <w:pStyle w:val="VHBBodyText"/>
              <w:ind w:left="0"/>
              <w:rPr>
                <w:rFonts w:ascii="Segoe UI" w:eastAsia="Segoe UI" w:hAnsi="Segoe UI" w:cs="Segoe UI"/>
                <w:sz w:val="28"/>
                <w:szCs w:val="28"/>
              </w:rPr>
            </w:pPr>
            <w:r w:rsidRPr="74D4D70F">
              <w:rPr>
                <w:rFonts w:ascii="Segoe UI" w:eastAsia="Segoe UI" w:hAnsi="Segoe UI" w:cs="Segoe UI"/>
                <w:b/>
                <w:bCs/>
                <w:sz w:val="28"/>
                <w:szCs w:val="28"/>
              </w:rPr>
              <w:lastRenderedPageBreak/>
              <w:t>Medfield</w:t>
            </w:r>
          </w:p>
        </w:tc>
        <w:tc>
          <w:tcPr>
            <w:tcW w:w="1599" w:type="dxa"/>
            <w:tcMar>
              <w:left w:w="105" w:type="dxa"/>
              <w:right w:w="105" w:type="dxa"/>
            </w:tcMar>
          </w:tcPr>
          <w:p w14:paraId="06E5B82E" w14:textId="77777777" w:rsidR="00A40CED" w:rsidRDefault="00A40CED" w:rsidP="00556DFE">
            <w:pPr>
              <w:pStyle w:val="VHBBodyText"/>
              <w:ind w:left="0"/>
              <w:rPr>
                <w:rFonts w:ascii="Segoe UI" w:eastAsia="Segoe UI" w:hAnsi="Segoe UI" w:cs="Segoe UI"/>
                <w:sz w:val="28"/>
                <w:szCs w:val="28"/>
              </w:rPr>
            </w:pPr>
            <w:r w:rsidRPr="74D4D70F">
              <w:rPr>
                <w:rFonts w:ascii="Segoe UI" w:eastAsia="Segoe UI" w:hAnsi="Segoe UI" w:cs="Segoe UI"/>
                <w:sz w:val="28"/>
                <w:szCs w:val="28"/>
              </w:rPr>
              <w:t>Comprehensive Capacity</w:t>
            </w:r>
          </w:p>
        </w:tc>
        <w:tc>
          <w:tcPr>
            <w:tcW w:w="1554" w:type="dxa"/>
            <w:tcMar>
              <w:left w:w="105" w:type="dxa"/>
              <w:right w:w="105" w:type="dxa"/>
            </w:tcMar>
          </w:tcPr>
          <w:p w14:paraId="35D75E2B" w14:textId="77777777" w:rsidR="00A40CED" w:rsidRDefault="00A40CED" w:rsidP="00556DFE">
            <w:pPr>
              <w:pStyle w:val="VHBBodyText"/>
              <w:ind w:left="0"/>
              <w:rPr>
                <w:rFonts w:ascii="Segoe UI" w:eastAsia="Segoe UI" w:hAnsi="Segoe UI" w:cs="Segoe UI"/>
                <w:sz w:val="28"/>
                <w:szCs w:val="28"/>
              </w:rPr>
            </w:pPr>
            <w:r w:rsidRPr="74D4D70F">
              <w:rPr>
                <w:rFonts w:ascii="Segoe UI" w:eastAsia="Segoe UI" w:hAnsi="Segoe UI" w:cs="Segoe UI"/>
                <w:sz w:val="28"/>
                <w:szCs w:val="28"/>
              </w:rPr>
              <w:t>Moderate Capacity</w:t>
            </w:r>
          </w:p>
        </w:tc>
        <w:tc>
          <w:tcPr>
            <w:tcW w:w="1543" w:type="dxa"/>
            <w:tcMar>
              <w:left w:w="105" w:type="dxa"/>
              <w:right w:w="105" w:type="dxa"/>
            </w:tcMar>
          </w:tcPr>
          <w:p w14:paraId="22446237" w14:textId="77777777" w:rsidR="00A40CED" w:rsidRDefault="00A40CED" w:rsidP="00556DFE">
            <w:pPr>
              <w:pStyle w:val="VHBBodyText"/>
              <w:ind w:left="0"/>
              <w:rPr>
                <w:rFonts w:ascii="Segoe UI" w:eastAsia="Segoe UI" w:hAnsi="Segoe UI" w:cs="Segoe UI"/>
                <w:sz w:val="28"/>
                <w:szCs w:val="28"/>
              </w:rPr>
            </w:pPr>
            <w:r w:rsidRPr="74D4D70F">
              <w:rPr>
                <w:rFonts w:ascii="Segoe UI" w:eastAsia="Segoe UI" w:hAnsi="Segoe UI" w:cs="Segoe UI"/>
                <w:sz w:val="28"/>
                <w:szCs w:val="28"/>
              </w:rPr>
              <w:t>Limited Capacity</w:t>
            </w:r>
          </w:p>
        </w:tc>
        <w:tc>
          <w:tcPr>
            <w:tcW w:w="1543" w:type="dxa"/>
            <w:tcMar>
              <w:left w:w="105" w:type="dxa"/>
              <w:right w:w="105" w:type="dxa"/>
            </w:tcMar>
          </w:tcPr>
          <w:p w14:paraId="347897D2" w14:textId="77777777" w:rsidR="00A40CED" w:rsidRDefault="00A40CED" w:rsidP="00556DFE">
            <w:pPr>
              <w:pStyle w:val="VHBBodyText"/>
              <w:ind w:left="0"/>
              <w:rPr>
                <w:rFonts w:ascii="Segoe UI" w:eastAsia="Segoe UI" w:hAnsi="Segoe UI" w:cs="Segoe UI"/>
                <w:sz w:val="28"/>
                <w:szCs w:val="28"/>
              </w:rPr>
            </w:pPr>
            <w:r w:rsidRPr="74D4D70F">
              <w:rPr>
                <w:rFonts w:ascii="Segoe UI" w:eastAsia="Segoe UI" w:hAnsi="Segoe UI" w:cs="Segoe UI"/>
                <w:sz w:val="28"/>
                <w:szCs w:val="28"/>
              </w:rPr>
              <w:t>No Capacity</w:t>
            </w:r>
          </w:p>
        </w:tc>
        <w:tc>
          <w:tcPr>
            <w:tcW w:w="1521" w:type="dxa"/>
            <w:tcMar>
              <w:left w:w="105" w:type="dxa"/>
              <w:right w:w="105" w:type="dxa"/>
            </w:tcMar>
          </w:tcPr>
          <w:p w14:paraId="116523D7" w14:textId="77777777" w:rsidR="00A40CED" w:rsidRDefault="00A40CED" w:rsidP="00556DFE">
            <w:pPr>
              <w:pStyle w:val="VHBBodyText"/>
              <w:ind w:left="0"/>
              <w:rPr>
                <w:rFonts w:ascii="Segoe UI" w:eastAsia="Segoe UI" w:hAnsi="Segoe UI" w:cs="Segoe UI"/>
                <w:sz w:val="28"/>
                <w:szCs w:val="28"/>
              </w:rPr>
            </w:pPr>
            <w:r w:rsidRPr="74D4D70F">
              <w:rPr>
                <w:rFonts w:ascii="Segoe UI" w:eastAsia="Segoe UI" w:hAnsi="Segoe UI" w:cs="Segoe UI"/>
                <w:sz w:val="28"/>
                <w:szCs w:val="28"/>
              </w:rPr>
              <w:t>Don’t Know</w:t>
            </w:r>
          </w:p>
        </w:tc>
      </w:tr>
      <w:tr w:rsidR="00A40CED" w14:paraId="39C1B089" w14:textId="77777777" w:rsidTr="00556DFE">
        <w:trPr>
          <w:trHeight w:val="300"/>
        </w:trPr>
        <w:tc>
          <w:tcPr>
            <w:tcW w:w="1599" w:type="dxa"/>
            <w:tcMar>
              <w:left w:w="105" w:type="dxa"/>
              <w:right w:w="105" w:type="dxa"/>
            </w:tcMar>
          </w:tcPr>
          <w:p w14:paraId="171A0E58" w14:textId="77777777" w:rsidR="00A40CED" w:rsidRDefault="00A40CED" w:rsidP="00556DFE">
            <w:pPr>
              <w:spacing w:line="260" w:lineRule="exact"/>
              <w:rPr>
                <w:rFonts w:ascii="Segoe UI" w:eastAsia="Segoe UI" w:hAnsi="Segoe UI" w:cs="Segoe UI"/>
                <w:sz w:val="28"/>
                <w:szCs w:val="28"/>
              </w:rPr>
            </w:pPr>
          </w:p>
          <w:p w14:paraId="5DA50C2D" w14:textId="77777777" w:rsidR="00A40CED" w:rsidRDefault="00A40CED" w:rsidP="00556DFE">
            <w:pPr>
              <w:pStyle w:val="VHBBodyText"/>
              <w:ind w:left="0"/>
              <w:rPr>
                <w:rFonts w:ascii="Segoe UI" w:eastAsia="Segoe UI" w:hAnsi="Segoe UI" w:cs="Segoe UI"/>
                <w:sz w:val="28"/>
                <w:szCs w:val="28"/>
              </w:rPr>
            </w:pPr>
            <w:r w:rsidRPr="74D4D70F">
              <w:rPr>
                <w:rFonts w:ascii="Segoe UI" w:eastAsia="Segoe UI" w:hAnsi="Segoe UI" w:cs="Segoe UI"/>
                <w:sz w:val="28"/>
                <w:szCs w:val="28"/>
              </w:rPr>
              <w:t>Administration</w:t>
            </w:r>
          </w:p>
          <w:p w14:paraId="1FD0FBC2" w14:textId="77777777" w:rsidR="00A40CED" w:rsidRDefault="00A40CED" w:rsidP="00556DFE">
            <w:pPr>
              <w:spacing w:line="260" w:lineRule="exact"/>
              <w:rPr>
                <w:rFonts w:ascii="Segoe UI" w:eastAsia="Segoe UI" w:hAnsi="Segoe UI" w:cs="Segoe UI"/>
                <w:sz w:val="28"/>
                <w:szCs w:val="28"/>
              </w:rPr>
            </w:pPr>
          </w:p>
        </w:tc>
        <w:tc>
          <w:tcPr>
            <w:tcW w:w="1599" w:type="dxa"/>
            <w:tcMar>
              <w:left w:w="105" w:type="dxa"/>
              <w:right w:w="105" w:type="dxa"/>
            </w:tcMar>
          </w:tcPr>
          <w:p w14:paraId="2F56FA0C" w14:textId="77777777" w:rsidR="00A40CED" w:rsidRDefault="00A40CED" w:rsidP="00556DFE">
            <w:pPr>
              <w:spacing w:line="260" w:lineRule="exact"/>
              <w:rPr>
                <w:rFonts w:ascii="Segoe UI" w:eastAsia="Segoe UI" w:hAnsi="Segoe UI" w:cs="Segoe UI"/>
                <w:sz w:val="28"/>
                <w:szCs w:val="28"/>
              </w:rPr>
            </w:pPr>
          </w:p>
        </w:tc>
        <w:tc>
          <w:tcPr>
            <w:tcW w:w="1554" w:type="dxa"/>
            <w:tcMar>
              <w:left w:w="105" w:type="dxa"/>
              <w:right w:w="105" w:type="dxa"/>
            </w:tcMar>
          </w:tcPr>
          <w:p w14:paraId="36C37D85" w14:textId="77777777" w:rsidR="00A40CED" w:rsidRDefault="00A40CED" w:rsidP="00556DFE">
            <w:pPr>
              <w:spacing w:line="260" w:lineRule="exact"/>
              <w:rPr>
                <w:rFonts w:ascii="Segoe UI" w:eastAsia="Segoe UI" w:hAnsi="Segoe UI" w:cs="Segoe UI"/>
                <w:sz w:val="28"/>
                <w:szCs w:val="28"/>
              </w:rPr>
            </w:pPr>
          </w:p>
        </w:tc>
        <w:tc>
          <w:tcPr>
            <w:tcW w:w="1543" w:type="dxa"/>
            <w:tcMar>
              <w:left w:w="105" w:type="dxa"/>
              <w:right w:w="105" w:type="dxa"/>
            </w:tcMar>
          </w:tcPr>
          <w:p w14:paraId="04B32505" w14:textId="77777777" w:rsidR="00A40CED" w:rsidRDefault="00A40CED" w:rsidP="00556DFE">
            <w:pPr>
              <w:spacing w:line="260" w:lineRule="exact"/>
              <w:rPr>
                <w:rFonts w:ascii="Segoe UI" w:eastAsia="Segoe UI" w:hAnsi="Segoe UI" w:cs="Segoe UI"/>
                <w:sz w:val="28"/>
                <w:szCs w:val="28"/>
              </w:rPr>
            </w:pPr>
          </w:p>
        </w:tc>
        <w:tc>
          <w:tcPr>
            <w:tcW w:w="1543" w:type="dxa"/>
            <w:tcMar>
              <w:left w:w="105" w:type="dxa"/>
              <w:right w:w="105" w:type="dxa"/>
            </w:tcMar>
          </w:tcPr>
          <w:p w14:paraId="679FF227" w14:textId="77777777" w:rsidR="00A40CED" w:rsidRDefault="00A40CED" w:rsidP="00556DFE">
            <w:pPr>
              <w:spacing w:line="260" w:lineRule="exact"/>
              <w:rPr>
                <w:rFonts w:ascii="Segoe UI" w:eastAsia="Segoe UI" w:hAnsi="Segoe UI" w:cs="Segoe UI"/>
                <w:sz w:val="28"/>
                <w:szCs w:val="28"/>
              </w:rPr>
            </w:pPr>
          </w:p>
        </w:tc>
        <w:tc>
          <w:tcPr>
            <w:tcW w:w="1521" w:type="dxa"/>
            <w:tcMar>
              <w:left w:w="105" w:type="dxa"/>
              <w:right w:w="105" w:type="dxa"/>
            </w:tcMar>
          </w:tcPr>
          <w:p w14:paraId="7E19AAFD" w14:textId="77777777" w:rsidR="00A40CED" w:rsidRDefault="00A40CED" w:rsidP="00556DFE">
            <w:pPr>
              <w:spacing w:line="260" w:lineRule="exact"/>
              <w:rPr>
                <w:rFonts w:ascii="Segoe UI" w:eastAsia="Segoe UI" w:hAnsi="Segoe UI" w:cs="Segoe UI"/>
                <w:sz w:val="28"/>
                <w:szCs w:val="28"/>
              </w:rPr>
            </w:pPr>
          </w:p>
        </w:tc>
      </w:tr>
      <w:tr w:rsidR="00A40CED" w14:paraId="2037860C" w14:textId="77777777" w:rsidTr="00556DFE">
        <w:trPr>
          <w:trHeight w:val="300"/>
        </w:trPr>
        <w:tc>
          <w:tcPr>
            <w:tcW w:w="1599" w:type="dxa"/>
            <w:tcMar>
              <w:left w:w="105" w:type="dxa"/>
              <w:right w:w="105" w:type="dxa"/>
            </w:tcMar>
          </w:tcPr>
          <w:p w14:paraId="569E3EBA" w14:textId="77777777" w:rsidR="00A40CED" w:rsidRDefault="00A40CED" w:rsidP="00556DFE">
            <w:pPr>
              <w:spacing w:line="260" w:lineRule="exact"/>
              <w:rPr>
                <w:rFonts w:ascii="Segoe UI" w:eastAsia="Segoe UI" w:hAnsi="Segoe UI" w:cs="Segoe UI"/>
                <w:sz w:val="28"/>
                <w:szCs w:val="28"/>
              </w:rPr>
            </w:pPr>
          </w:p>
          <w:p w14:paraId="0FD93FF0" w14:textId="77777777" w:rsidR="00A40CED" w:rsidRDefault="00A40CED" w:rsidP="00556DFE">
            <w:pPr>
              <w:pStyle w:val="VHBBodyText"/>
              <w:ind w:left="0"/>
              <w:rPr>
                <w:rFonts w:ascii="Segoe UI" w:eastAsia="Segoe UI" w:hAnsi="Segoe UI" w:cs="Segoe UI"/>
                <w:sz w:val="28"/>
                <w:szCs w:val="28"/>
              </w:rPr>
            </w:pPr>
            <w:r w:rsidRPr="74D4D70F">
              <w:rPr>
                <w:rFonts w:ascii="Segoe UI" w:eastAsia="Segoe UI" w:hAnsi="Segoe UI" w:cs="Segoe UI"/>
                <w:sz w:val="28"/>
                <w:szCs w:val="28"/>
              </w:rPr>
              <w:t xml:space="preserve">Disease Control and </w:t>
            </w:r>
          </w:p>
          <w:p w14:paraId="1C768FEA" w14:textId="77777777" w:rsidR="00A40CED" w:rsidRDefault="00A40CED" w:rsidP="00556DFE">
            <w:pPr>
              <w:pStyle w:val="VHBBodyText"/>
              <w:ind w:left="0"/>
              <w:rPr>
                <w:rFonts w:ascii="Segoe UI" w:eastAsia="Segoe UI" w:hAnsi="Segoe UI" w:cs="Segoe UI"/>
                <w:sz w:val="28"/>
                <w:szCs w:val="28"/>
              </w:rPr>
            </w:pPr>
            <w:r w:rsidRPr="74D4D70F">
              <w:rPr>
                <w:rFonts w:ascii="Segoe UI" w:eastAsia="Segoe UI" w:hAnsi="Segoe UI" w:cs="Segoe UI"/>
                <w:sz w:val="28"/>
                <w:szCs w:val="28"/>
              </w:rPr>
              <w:t>Prevention</w:t>
            </w:r>
          </w:p>
          <w:p w14:paraId="0B7BC08E" w14:textId="77777777" w:rsidR="00A40CED" w:rsidRDefault="00A40CED" w:rsidP="00556DFE">
            <w:pPr>
              <w:spacing w:line="260" w:lineRule="exact"/>
              <w:rPr>
                <w:rFonts w:ascii="Segoe UI" w:eastAsia="Segoe UI" w:hAnsi="Segoe UI" w:cs="Segoe UI"/>
                <w:sz w:val="28"/>
                <w:szCs w:val="28"/>
              </w:rPr>
            </w:pPr>
          </w:p>
        </w:tc>
        <w:tc>
          <w:tcPr>
            <w:tcW w:w="1599" w:type="dxa"/>
            <w:tcMar>
              <w:left w:w="105" w:type="dxa"/>
              <w:right w:w="105" w:type="dxa"/>
            </w:tcMar>
          </w:tcPr>
          <w:p w14:paraId="2596B212" w14:textId="77777777" w:rsidR="00A40CED" w:rsidRDefault="00A40CED" w:rsidP="00556DFE">
            <w:pPr>
              <w:spacing w:line="260" w:lineRule="exact"/>
              <w:rPr>
                <w:rFonts w:ascii="Segoe UI" w:eastAsia="Segoe UI" w:hAnsi="Segoe UI" w:cs="Segoe UI"/>
                <w:sz w:val="28"/>
                <w:szCs w:val="28"/>
              </w:rPr>
            </w:pPr>
          </w:p>
        </w:tc>
        <w:tc>
          <w:tcPr>
            <w:tcW w:w="1554" w:type="dxa"/>
            <w:tcMar>
              <w:left w:w="105" w:type="dxa"/>
              <w:right w:w="105" w:type="dxa"/>
            </w:tcMar>
          </w:tcPr>
          <w:p w14:paraId="213A3601" w14:textId="77777777" w:rsidR="00A40CED" w:rsidRDefault="00A40CED" w:rsidP="00556DFE">
            <w:pPr>
              <w:spacing w:line="260" w:lineRule="exact"/>
              <w:rPr>
                <w:rFonts w:ascii="Segoe UI" w:eastAsia="Segoe UI" w:hAnsi="Segoe UI" w:cs="Segoe UI"/>
                <w:sz w:val="28"/>
                <w:szCs w:val="28"/>
              </w:rPr>
            </w:pPr>
          </w:p>
        </w:tc>
        <w:tc>
          <w:tcPr>
            <w:tcW w:w="1543" w:type="dxa"/>
            <w:tcMar>
              <w:left w:w="105" w:type="dxa"/>
              <w:right w:w="105" w:type="dxa"/>
            </w:tcMar>
          </w:tcPr>
          <w:p w14:paraId="5136998E" w14:textId="77777777" w:rsidR="00A40CED" w:rsidRDefault="00A40CED" w:rsidP="00556DFE">
            <w:pPr>
              <w:spacing w:line="260" w:lineRule="exact"/>
              <w:rPr>
                <w:rFonts w:ascii="Segoe UI" w:eastAsia="Segoe UI" w:hAnsi="Segoe UI" w:cs="Segoe UI"/>
                <w:sz w:val="28"/>
                <w:szCs w:val="28"/>
              </w:rPr>
            </w:pPr>
          </w:p>
        </w:tc>
        <w:tc>
          <w:tcPr>
            <w:tcW w:w="1543" w:type="dxa"/>
            <w:tcMar>
              <w:left w:w="105" w:type="dxa"/>
              <w:right w:w="105" w:type="dxa"/>
            </w:tcMar>
          </w:tcPr>
          <w:p w14:paraId="36ADCA95" w14:textId="77777777" w:rsidR="00A40CED" w:rsidRDefault="00A40CED" w:rsidP="00556DFE">
            <w:pPr>
              <w:spacing w:line="260" w:lineRule="exact"/>
              <w:rPr>
                <w:rFonts w:ascii="Segoe UI" w:eastAsia="Segoe UI" w:hAnsi="Segoe UI" w:cs="Segoe UI"/>
                <w:sz w:val="28"/>
                <w:szCs w:val="28"/>
              </w:rPr>
            </w:pPr>
          </w:p>
        </w:tc>
        <w:tc>
          <w:tcPr>
            <w:tcW w:w="1521" w:type="dxa"/>
            <w:tcMar>
              <w:left w:w="105" w:type="dxa"/>
              <w:right w:w="105" w:type="dxa"/>
            </w:tcMar>
          </w:tcPr>
          <w:p w14:paraId="4441827B" w14:textId="77777777" w:rsidR="00A40CED" w:rsidRDefault="00A40CED" w:rsidP="00556DFE">
            <w:pPr>
              <w:spacing w:line="260" w:lineRule="exact"/>
              <w:rPr>
                <w:rFonts w:ascii="Segoe UI" w:eastAsia="Segoe UI" w:hAnsi="Segoe UI" w:cs="Segoe UI"/>
                <w:sz w:val="28"/>
                <w:szCs w:val="28"/>
              </w:rPr>
            </w:pPr>
          </w:p>
        </w:tc>
      </w:tr>
      <w:tr w:rsidR="00A40CED" w14:paraId="4A552A73" w14:textId="77777777" w:rsidTr="00556DFE">
        <w:trPr>
          <w:trHeight w:val="300"/>
        </w:trPr>
        <w:tc>
          <w:tcPr>
            <w:tcW w:w="1599" w:type="dxa"/>
            <w:tcMar>
              <w:left w:w="105" w:type="dxa"/>
              <w:right w:w="105" w:type="dxa"/>
            </w:tcMar>
          </w:tcPr>
          <w:p w14:paraId="0D1E3A47" w14:textId="77777777" w:rsidR="00A40CED" w:rsidRDefault="00A40CED" w:rsidP="00556DFE">
            <w:pPr>
              <w:spacing w:line="260" w:lineRule="exact"/>
              <w:rPr>
                <w:rFonts w:ascii="Segoe UI" w:eastAsia="Segoe UI" w:hAnsi="Segoe UI" w:cs="Segoe UI"/>
                <w:sz w:val="28"/>
                <w:szCs w:val="28"/>
              </w:rPr>
            </w:pPr>
          </w:p>
          <w:p w14:paraId="5BAE66F2" w14:textId="77777777" w:rsidR="00A40CED" w:rsidRDefault="00A40CED" w:rsidP="00556DFE">
            <w:pPr>
              <w:pStyle w:val="VHBBodyText"/>
              <w:ind w:left="0"/>
              <w:rPr>
                <w:rFonts w:ascii="Segoe UI" w:eastAsia="Segoe UI" w:hAnsi="Segoe UI" w:cs="Segoe UI"/>
                <w:sz w:val="28"/>
                <w:szCs w:val="28"/>
              </w:rPr>
            </w:pPr>
            <w:r w:rsidRPr="74D4D70F">
              <w:rPr>
                <w:rFonts w:ascii="Segoe UI" w:eastAsia="Segoe UI" w:hAnsi="Segoe UI" w:cs="Segoe UI"/>
                <w:sz w:val="28"/>
                <w:szCs w:val="28"/>
              </w:rPr>
              <w:t>Environmental Health</w:t>
            </w:r>
          </w:p>
          <w:p w14:paraId="4CB031BF" w14:textId="77777777" w:rsidR="00A40CED" w:rsidRDefault="00A40CED" w:rsidP="00556DFE">
            <w:pPr>
              <w:spacing w:line="260" w:lineRule="exact"/>
              <w:rPr>
                <w:rFonts w:ascii="Segoe UI" w:eastAsia="Segoe UI" w:hAnsi="Segoe UI" w:cs="Segoe UI"/>
                <w:sz w:val="28"/>
                <w:szCs w:val="28"/>
              </w:rPr>
            </w:pPr>
          </w:p>
        </w:tc>
        <w:tc>
          <w:tcPr>
            <w:tcW w:w="1599" w:type="dxa"/>
            <w:tcMar>
              <w:left w:w="105" w:type="dxa"/>
              <w:right w:w="105" w:type="dxa"/>
            </w:tcMar>
          </w:tcPr>
          <w:p w14:paraId="1E715271" w14:textId="77777777" w:rsidR="00A40CED" w:rsidRDefault="00A40CED" w:rsidP="00556DFE">
            <w:pPr>
              <w:spacing w:line="260" w:lineRule="exact"/>
              <w:rPr>
                <w:rFonts w:ascii="Segoe UI" w:eastAsia="Segoe UI" w:hAnsi="Segoe UI" w:cs="Segoe UI"/>
                <w:sz w:val="28"/>
                <w:szCs w:val="28"/>
              </w:rPr>
            </w:pPr>
          </w:p>
        </w:tc>
        <w:tc>
          <w:tcPr>
            <w:tcW w:w="1554" w:type="dxa"/>
            <w:tcMar>
              <w:left w:w="105" w:type="dxa"/>
              <w:right w:w="105" w:type="dxa"/>
            </w:tcMar>
          </w:tcPr>
          <w:p w14:paraId="7C747BA9" w14:textId="77777777" w:rsidR="00A40CED" w:rsidRDefault="00A40CED" w:rsidP="00556DFE">
            <w:pPr>
              <w:spacing w:line="260" w:lineRule="exact"/>
              <w:rPr>
                <w:rFonts w:ascii="Segoe UI" w:eastAsia="Segoe UI" w:hAnsi="Segoe UI" w:cs="Segoe UI"/>
                <w:sz w:val="28"/>
                <w:szCs w:val="28"/>
              </w:rPr>
            </w:pPr>
          </w:p>
        </w:tc>
        <w:tc>
          <w:tcPr>
            <w:tcW w:w="1543" w:type="dxa"/>
            <w:tcMar>
              <w:left w:w="105" w:type="dxa"/>
              <w:right w:w="105" w:type="dxa"/>
            </w:tcMar>
          </w:tcPr>
          <w:p w14:paraId="1BB8EE98" w14:textId="77777777" w:rsidR="00A40CED" w:rsidRDefault="00A40CED" w:rsidP="00556DFE">
            <w:pPr>
              <w:spacing w:line="260" w:lineRule="exact"/>
              <w:rPr>
                <w:rFonts w:ascii="Segoe UI" w:eastAsia="Segoe UI" w:hAnsi="Segoe UI" w:cs="Segoe UI"/>
                <w:sz w:val="28"/>
                <w:szCs w:val="28"/>
              </w:rPr>
            </w:pPr>
          </w:p>
        </w:tc>
        <w:tc>
          <w:tcPr>
            <w:tcW w:w="1543" w:type="dxa"/>
            <w:tcMar>
              <w:left w:w="105" w:type="dxa"/>
              <w:right w:w="105" w:type="dxa"/>
            </w:tcMar>
          </w:tcPr>
          <w:p w14:paraId="20A5FBC9" w14:textId="77777777" w:rsidR="00A40CED" w:rsidRDefault="00A40CED" w:rsidP="00556DFE">
            <w:pPr>
              <w:spacing w:line="260" w:lineRule="exact"/>
              <w:rPr>
                <w:rFonts w:ascii="Segoe UI" w:eastAsia="Segoe UI" w:hAnsi="Segoe UI" w:cs="Segoe UI"/>
                <w:sz w:val="28"/>
                <w:szCs w:val="28"/>
              </w:rPr>
            </w:pPr>
          </w:p>
        </w:tc>
        <w:tc>
          <w:tcPr>
            <w:tcW w:w="1521" w:type="dxa"/>
            <w:tcMar>
              <w:left w:w="105" w:type="dxa"/>
              <w:right w:w="105" w:type="dxa"/>
            </w:tcMar>
          </w:tcPr>
          <w:p w14:paraId="1AB91B33" w14:textId="77777777" w:rsidR="00A40CED" w:rsidRDefault="00A40CED" w:rsidP="00556DFE">
            <w:pPr>
              <w:spacing w:line="260" w:lineRule="exact"/>
              <w:rPr>
                <w:rFonts w:ascii="Segoe UI" w:eastAsia="Segoe UI" w:hAnsi="Segoe UI" w:cs="Segoe UI"/>
                <w:sz w:val="28"/>
                <w:szCs w:val="28"/>
              </w:rPr>
            </w:pPr>
          </w:p>
        </w:tc>
      </w:tr>
      <w:tr w:rsidR="00A40CED" w14:paraId="2037A5BD" w14:textId="77777777" w:rsidTr="00556DFE">
        <w:trPr>
          <w:trHeight w:val="300"/>
        </w:trPr>
        <w:tc>
          <w:tcPr>
            <w:tcW w:w="1599" w:type="dxa"/>
            <w:tcMar>
              <w:left w:w="105" w:type="dxa"/>
              <w:right w:w="105" w:type="dxa"/>
            </w:tcMar>
          </w:tcPr>
          <w:p w14:paraId="404A5D16" w14:textId="77777777" w:rsidR="00A40CED" w:rsidRDefault="00A40CED" w:rsidP="00556DFE">
            <w:pPr>
              <w:spacing w:line="260" w:lineRule="exact"/>
              <w:rPr>
                <w:rFonts w:ascii="Segoe UI" w:eastAsia="Segoe UI" w:hAnsi="Segoe UI" w:cs="Segoe UI"/>
                <w:sz w:val="28"/>
                <w:szCs w:val="28"/>
              </w:rPr>
            </w:pPr>
          </w:p>
          <w:p w14:paraId="7FE1F0A0" w14:textId="77777777" w:rsidR="00A40CED" w:rsidRDefault="00A40CED" w:rsidP="00556DFE">
            <w:pPr>
              <w:pStyle w:val="VHBBodyText"/>
              <w:ind w:left="0"/>
              <w:rPr>
                <w:rFonts w:ascii="Segoe UI" w:eastAsia="Segoe UI" w:hAnsi="Segoe UI" w:cs="Segoe UI"/>
                <w:sz w:val="28"/>
                <w:szCs w:val="28"/>
              </w:rPr>
            </w:pPr>
            <w:r w:rsidRPr="74D4D70F">
              <w:rPr>
                <w:rFonts w:ascii="Segoe UI" w:eastAsia="Segoe UI" w:hAnsi="Segoe UI" w:cs="Segoe UI"/>
                <w:sz w:val="28"/>
                <w:szCs w:val="28"/>
              </w:rPr>
              <w:t>Tobacco Use Prevention</w:t>
            </w:r>
          </w:p>
          <w:p w14:paraId="19D92FF3" w14:textId="77777777" w:rsidR="00A40CED" w:rsidRDefault="00A40CED" w:rsidP="00556DFE">
            <w:pPr>
              <w:spacing w:line="260" w:lineRule="exact"/>
              <w:rPr>
                <w:rFonts w:ascii="Segoe UI" w:eastAsia="Segoe UI" w:hAnsi="Segoe UI" w:cs="Segoe UI"/>
                <w:sz w:val="28"/>
                <w:szCs w:val="28"/>
              </w:rPr>
            </w:pPr>
          </w:p>
        </w:tc>
        <w:tc>
          <w:tcPr>
            <w:tcW w:w="1599" w:type="dxa"/>
            <w:tcMar>
              <w:left w:w="105" w:type="dxa"/>
              <w:right w:w="105" w:type="dxa"/>
            </w:tcMar>
          </w:tcPr>
          <w:p w14:paraId="3C1140A3" w14:textId="77777777" w:rsidR="00A40CED" w:rsidRDefault="00A40CED" w:rsidP="00556DFE">
            <w:pPr>
              <w:spacing w:line="260" w:lineRule="exact"/>
              <w:rPr>
                <w:rFonts w:ascii="Segoe UI" w:eastAsia="Segoe UI" w:hAnsi="Segoe UI" w:cs="Segoe UI"/>
                <w:sz w:val="28"/>
                <w:szCs w:val="28"/>
              </w:rPr>
            </w:pPr>
          </w:p>
        </w:tc>
        <w:tc>
          <w:tcPr>
            <w:tcW w:w="1554" w:type="dxa"/>
            <w:tcMar>
              <w:left w:w="105" w:type="dxa"/>
              <w:right w:w="105" w:type="dxa"/>
            </w:tcMar>
          </w:tcPr>
          <w:p w14:paraId="7CE9925D" w14:textId="77777777" w:rsidR="00A40CED" w:rsidRDefault="00A40CED" w:rsidP="00556DFE">
            <w:pPr>
              <w:spacing w:line="260" w:lineRule="exact"/>
              <w:rPr>
                <w:rFonts w:ascii="Segoe UI" w:eastAsia="Segoe UI" w:hAnsi="Segoe UI" w:cs="Segoe UI"/>
                <w:sz w:val="28"/>
                <w:szCs w:val="28"/>
              </w:rPr>
            </w:pPr>
          </w:p>
        </w:tc>
        <w:tc>
          <w:tcPr>
            <w:tcW w:w="1543" w:type="dxa"/>
            <w:tcMar>
              <w:left w:w="105" w:type="dxa"/>
              <w:right w:w="105" w:type="dxa"/>
            </w:tcMar>
          </w:tcPr>
          <w:p w14:paraId="27A1023B" w14:textId="77777777" w:rsidR="00A40CED" w:rsidRDefault="00A40CED" w:rsidP="00556DFE">
            <w:pPr>
              <w:spacing w:line="260" w:lineRule="exact"/>
              <w:rPr>
                <w:rFonts w:ascii="Segoe UI" w:eastAsia="Segoe UI" w:hAnsi="Segoe UI" w:cs="Segoe UI"/>
                <w:sz w:val="28"/>
                <w:szCs w:val="28"/>
              </w:rPr>
            </w:pPr>
          </w:p>
        </w:tc>
        <w:tc>
          <w:tcPr>
            <w:tcW w:w="1543" w:type="dxa"/>
            <w:tcMar>
              <w:left w:w="105" w:type="dxa"/>
              <w:right w:w="105" w:type="dxa"/>
            </w:tcMar>
          </w:tcPr>
          <w:p w14:paraId="66DF626E" w14:textId="77777777" w:rsidR="00A40CED" w:rsidRDefault="00A40CED" w:rsidP="00556DFE">
            <w:pPr>
              <w:spacing w:line="260" w:lineRule="exact"/>
              <w:rPr>
                <w:rFonts w:ascii="Segoe UI" w:eastAsia="Segoe UI" w:hAnsi="Segoe UI" w:cs="Segoe UI"/>
                <w:sz w:val="28"/>
                <w:szCs w:val="28"/>
              </w:rPr>
            </w:pPr>
          </w:p>
        </w:tc>
        <w:tc>
          <w:tcPr>
            <w:tcW w:w="1521" w:type="dxa"/>
            <w:tcMar>
              <w:left w:w="105" w:type="dxa"/>
              <w:right w:w="105" w:type="dxa"/>
            </w:tcMar>
          </w:tcPr>
          <w:p w14:paraId="22CFFD5D" w14:textId="77777777" w:rsidR="00A40CED" w:rsidRDefault="00A40CED" w:rsidP="00556DFE">
            <w:pPr>
              <w:spacing w:line="260" w:lineRule="exact"/>
              <w:rPr>
                <w:rFonts w:ascii="Segoe UI" w:eastAsia="Segoe UI" w:hAnsi="Segoe UI" w:cs="Segoe UI"/>
                <w:sz w:val="28"/>
                <w:szCs w:val="28"/>
              </w:rPr>
            </w:pPr>
          </w:p>
        </w:tc>
      </w:tr>
      <w:tr w:rsidR="00A40CED" w14:paraId="0BBFD62F" w14:textId="77777777" w:rsidTr="00556DFE">
        <w:trPr>
          <w:trHeight w:val="30"/>
        </w:trPr>
        <w:tc>
          <w:tcPr>
            <w:tcW w:w="1599" w:type="dxa"/>
            <w:tcMar>
              <w:left w:w="105" w:type="dxa"/>
              <w:right w:w="105" w:type="dxa"/>
            </w:tcMar>
          </w:tcPr>
          <w:p w14:paraId="11DE0C0B" w14:textId="77777777" w:rsidR="00A40CED" w:rsidRDefault="00A40CED" w:rsidP="00556DFE">
            <w:pPr>
              <w:spacing w:line="260" w:lineRule="exact"/>
              <w:rPr>
                <w:rFonts w:ascii="Segoe UI" w:eastAsia="Segoe UI" w:hAnsi="Segoe UI" w:cs="Segoe UI"/>
                <w:sz w:val="28"/>
                <w:szCs w:val="28"/>
              </w:rPr>
            </w:pPr>
          </w:p>
          <w:p w14:paraId="0E80C74F" w14:textId="77777777" w:rsidR="00A40CED" w:rsidRDefault="00A40CED" w:rsidP="00556DFE">
            <w:pPr>
              <w:pStyle w:val="VHBBodyText"/>
              <w:ind w:left="0"/>
              <w:rPr>
                <w:rFonts w:ascii="Segoe UI" w:eastAsia="Segoe UI" w:hAnsi="Segoe UI" w:cs="Segoe UI"/>
                <w:sz w:val="28"/>
                <w:szCs w:val="28"/>
              </w:rPr>
            </w:pPr>
            <w:r w:rsidRPr="74D4D70F">
              <w:rPr>
                <w:rFonts w:ascii="Segoe UI" w:eastAsia="Segoe UI" w:hAnsi="Segoe UI" w:cs="Segoe UI"/>
                <w:sz w:val="28"/>
                <w:szCs w:val="28"/>
              </w:rPr>
              <w:t>Staff Levels</w:t>
            </w:r>
          </w:p>
          <w:p w14:paraId="7D6AD5D9" w14:textId="77777777" w:rsidR="00A40CED" w:rsidRDefault="00A40CED" w:rsidP="00556DFE">
            <w:pPr>
              <w:spacing w:line="260" w:lineRule="exact"/>
              <w:rPr>
                <w:rFonts w:ascii="Segoe UI" w:eastAsia="Segoe UI" w:hAnsi="Segoe UI" w:cs="Segoe UI"/>
                <w:sz w:val="28"/>
                <w:szCs w:val="28"/>
              </w:rPr>
            </w:pPr>
          </w:p>
        </w:tc>
        <w:tc>
          <w:tcPr>
            <w:tcW w:w="1599" w:type="dxa"/>
            <w:tcMar>
              <w:left w:w="105" w:type="dxa"/>
              <w:right w:w="105" w:type="dxa"/>
            </w:tcMar>
          </w:tcPr>
          <w:p w14:paraId="069ACFDC" w14:textId="77777777" w:rsidR="00A40CED" w:rsidRDefault="00A40CED" w:rsidP="00556DFE">
            <w:pPr>
              <w:spacing w:line="260" w:lineRule="exact"/>
              <w:rPr>
                <w:rFonts w:ascii="Segoe UI" w:eastAsia="Segoe UI" w:hAnsi="Segoe UI" w:cs="Segoe UI"/>
                <w:sz w:val="28"/>
                <w:szCs w:val="28"/>
              </w:rPr>
            </w:pPr>
          </w:p>
        </w:tc>
        <w:tc>
          <w:tcPr>
            <w:tcW w:w="1554" w:type="dxa"/>
            <w:tcMar>
              <w:left w:w="105" w:type="dxa"/>
              <w:right w:w="105" w:type="dxa"/>
            </w:tcMar>
          </w:tcPr>
          <w:p w14:paraId="7C24DF4B" w14:textId="77777777" w:rsidR="00A40CED" w:rsidRDefault="00A40CED" w:rsidP="00556DFE">
            <w:pPr>
              <w:spacing w:line="260" w:lineRule="exact"/>
              <w:rPr>
                <w:rFonts w:ascii="Segoe UI" w:eastAsia="Segoe UI" w:hAnsi="Segoe UI" w:cs="Segoe UI"/>
                <w:sz w:val="28"/>
                <w:szCs w:val="28"/>
              </w:rPr>
            </w:pPr>
          </w:p>
        </w:tc>
        <w:tc>
          <w:tcPr>
            <w:tcW w:w="1543" w:type="dxa"/>
            <w:tcMar>
              <w:left w:w="105" w:type="dxa"/>
              <w:right w:w="105" w:type="dxa"/>
            </w:tcMar>
          </w:tcPr>
          <w:p w14:paraId="2D973F2D" w14:textId="77777777" w:rsidR="00A40CED" w:rsidRDefault="00A40CED" w:rsidP="00556DFE">
            <w:pPr>
              <w:spacing w:line="260" w:lineRule="exact"/>
              <w:rPr>
                <w:rFonts w:ascii="Segoe UI" w:eastAsia="Segoe UI" w:hAnsi="Segoe UI" w:cs="Segoe UI"/>
                <w:sz w:val="28"/>
                <w:szCs w:val="28"/>
              </w:rPr>
            </w:pPr>
          </w:p>
        </w:tc>
        <w:tc>
          <w:tcPr>
            <w:tcW w:w="1543" w:type="dxa"/>
            <w:tcMar>
              <w:left w:w="105" w:type="dxa"/>
              <w:right w:w="105" w:type="dxa"/>
            </w:tcMar>
          </w:tcPr>
          <w:p w14:paraId="1E5F6FCD" w14:textId="77777777" w:rsidR="00A40CED" w:rsidRDefault="00A40CED" w:rsidP="00556DFE">
            <w:pPr>
              <w:spacing w:line="260" w:lineRule="exact"/>
              <w:rPr>
                <w:rFonts w:ascii="Segoe UI" w:eastAsia="Segoe UI" w:hAnsi="Segoe UI" w:cs="Segoe UI"/>
                <w:sz w:val="28"/>
                <w:szCs w:val="28"/>
              </w:rPr>
            </w:pPr>
          </w:p>
        </w:tc>
        <w:tc>
          <w:tcPr>
            <w:tcW w:w="1521" w:type="dxa"/>
            <w:tcMar>
              <w:left w:w="105" w:type="dxa"/>
              <w:right w:w="105" w:type="dxa"/>
            </w:tcMar>
          </w:tcPr>
          <w:p w14:paraId="4E50C5C4" w14:textId="77777777" w:rsidR="00A40CED" w:rsidRDefault="00A40CED" w:rsidP="00556DFE">
            <w:pPr>
              <w:spacing w:line="260" w:lineRule="exact"/>
              <w:rPr>
                <w:rFonts w:ascii="Segoe UI" w:eastAsia="Segoe UI" w:hAnsi="Segoe UI" w:cs="Segoe UI"/>
                <w:sz w:val="28"/>
                <w:szCs w:val="28"/>
              </w:rPr>
            </w:pPr>
          </w:p>
        </w:tc>
      </w:tr>
      <w:tr w:rsidR="00A40CED" w14:paraId="258AE911" w14:textId="77777777" w:rsidTr="00556DFE">
        <w:trPr>
          <w:trHeight w:val="300"/>
        </w:trPr>
        <w:tc>
          <w:tcPr>
            <w:tcW w:w="1599" w:type="dxa"/>
            <w:tcMar>
              <w:left w:w="105" w:type="dxa"/>
              <w:right w:w="105" w:type="dxa"/>
            </w:tcMar>
          </w:tcPr>
          <w:p w14:paraId="598884B7" w14:textId="77777777" w:rsidR="00A40CED" w:rsidRDefault="00A40CED" w:rsidP="00556DFE">
            <w:pPr>
              <w:spacing w:line="260" w:lineRule="exact"/>
              <w:rPr>
                <w:rFonts w:ascii="Segoe UI" w:eastAsia="Segoe UI" w:hAnsi="Segoe UI" w:cs="Segoe UI"/>
                <w:sz w:val="28"/>
                <w:szCs w:val="28"/>
              </w:rPr>
            </w:pPr>
          </w:p>
          <w:p w14:paraId="655850CC" w14:textId="77777777" w:rsidR="00A40CED" w:rsidRDefault="00A40CED" w:rsidP="00556DFE">
            <w:pPr>
              <w:pStyle w:val="VHBBodyText"/>
              <w:ind w:left="0"/>
              <w:rPr>
                <w:rFonts w:ascii="Segoe UI" w:eastAsia="Segoe UI" w:hAnsi="Segoe UI" w:cs="Segoe UI"/>
                <w:sz w:val="28"/>
                <w:szCs w:val="28"/>
              </w:rPr>
            </w:pPr>
            <w:r w:rsidRPr="74D4D70F">
              <w:rPr>
                <w:rFonts w:ascii="Segoe UI" w:eastAsia="Segoe UI" w:hAnsi="Segoe UI" w:cs="Segoe UI"/>
                <w:sz w:val="28"/>
                <w:szCs w:val="28"/>
              </w:rPr>
              <w:t>Staff Training</w:t>
            </w:r>
          </w:p>
          <w:p w14:paraId="082086AB" w14:textId="77777777" w:rsidR="00A40CED" w:rsidRDefault="00A40CED" w:rsidP="00556DFE">
            <w:pPr>
              <w:spacing w:line="260" w:lineRule="exact"/>
              <w:rPr>
                <w:rFonts w:ascii="Segoe UI" w:eastAsia="Segoe UI" w:hAnsi="Segoe UI" w:cs="Segoe UI"/>
                <w:sz w:val="28"/>
                <w:szCs w:val="28"/>
              </w:rPr>
            </w:pPr>
          </w:p>
        </w:tc>
        <w:tc>
          <w:tcPr>
            <w:tcW w:w="1599" w:type="dxa"/>
            <w:tcMar>
              <w:left w:w="105" w:type="dxa"/>
              <w:right w:w="105" w:type="dxa"/>
            </w:tcMar>
          </w:tcPr>
          <w:p w14:paraId="62DAF874" w14:textId="77777777" w:rsidR="00A40CED" w:rsidRDefault="00A40CED" w:rsidP="00556DFE">
            <w:pPr>
              <w:spacing w:line="260" w:lineRule="exact"/>
              <w:rPr>
                <w:rFonts w:ascii="Segoe UI" w:eastAsia="Segoe UI" w:hAnsi="Segoe UI" w:cs="Segoe UI"/>
                <w:sz w:val="28"/>
                <w:szCs w:val="28"/>
              </w:rPr>
            </w:pPr>
          </w:p>
        </w:tc>
        <w:tc>
          <w:tcPr>
            <w:tcW w:w="1554" w:type="dxa"/>
            <w:tcMar>
              <w:left w:w="105" w:type="dxa"/>
              <w:right w:w="105" w:type="dxa"/>
            </w:tcMar>
          </w:tcPr>
          <w:p w14:paraId="057A6C09" w14:textId="77777777" w:rsidR="00A40CED" w:rsidRDefault="00A40CED" w:rsidP="00556DFE">
            <w:pPr>
              <w:spacing w:line="260" w:lineRule="exact"/>
              <w:rPr>
                <w:rFonts w:ascii="Segoe UI" w:eastAsia="Segoe UI" w:hAnsi="Segoe UI" w:cs="Segoe UI"/>
                <w:sz w:val="28"/>
                <w:szCs w:val="28"/>
              </w:rPr>
            </w:pPr>
          </w:p>
        </w:tc>
        <w:tc>
          <w:tcPr>
            <w:tcW w:w="1543" w:type="dxa"/>
            <w:tcMar>
              <w:left w:w="105" w:type="dxa"/>
              <w:right w:w="105" w:type="dxa"/>
            </w:tcMar>
          </w:tcPr>
          <w:p w14:paraId="448F4C58" w14:textId="77777777" w:rsidR="00A40CED" w:rsidRDefault="00A40CED" w:rsidP="00556DFE">
            <w:pPr>
              <w:spacing w:line="260" w:lineRule="exact"/>
              <w:rPr>
                <w:rFonts w:ascii="Segoe UI" w:eastAsia="Segoe UI" w:hAnsi="Segoe UI" w:cs="Segoe UI"/>
                <w:sz w:val="28"/>
                <w:szCs w:val="28"/>
              </w:rPr>
            </w:pPr>
          </w:p>
        </w:tc>
        <w:tc>
          <w:tcPr>
            <w:tcW w:w="1543" w:type="dxa"/>
            <w:tcMar>
              <w:left w:w="105" w:type="dxa"/>
              <w:right w:w="105" w:type="dxa"/>
            </w:tcMar>
          </w:tcPr>
          <w:p w14:paraId="487092DA" w14:textId="77777777" w:rsidR="00A40CED" w:rsidRDefault="00A40CED" w:rsidP="00556DFE">
            <w:pPr>
              <w:spacing w:line="260" w:lineRule="exact"/>
              <w:rPr>
                <w:rFonts w:ascii="Segoe UI" w:eastAsia="Segoe UI" w:hAnsi="Segoe UI" w:cs="Segoe UI"/>
                <w:sz w:val="28"/>
                <w:szCs w:val="28"/>
              </w:rPr>
            </w:pPr>
          </w:p>
        </w:tc>
        <w:tc>
          <w:tcPr>
            <w:tcW w:w="1521" w:type="dxa"/>
            <w:tcMar>
              <w:left w:w="105" w:type="dxa"/>
              <w:right w:w="105" w:type="dxa"/>
            </w:tcMar>
          </w:tcPr>
          <w:p w14:paraId="21BE8898" w14:textId="77777777" w:rsidR="00A40CED" w:rsidRDefault="00A40CED" w:rsidP="00556DFE">
            <w:pPr>
              <w:spacing w:line="260" w:lineRule="exact"/>
              <w:rPr>
                <w:rFonts w:ascii="Segoe UI" w:eastAsia="Segoe UI" w:hAnsi="Segoe UI" w:cs="Segoe UI"/>
                <w:sz w:val="28"/>
                <w:szCs w:val="28"/>
              </w:rPr>
            </w:pPr>
          </w:p>
        </w:tc>
      </w:tr>
    </w:tbl>
    <w:p w14:paraId="5D1BED57" w14:textId="77777777" w:rsidR="00A40CED" w:rsidRDefault="00A40CED" w:rsidP="00A40CED">
      <w:pPr>
        <w:spacing w:after="0" w:line="260" w:lineRule="exact"/>
        <w:ind w:left="360"/>
        <w:rPr>
          <w:rFonts w:ascii="Segoe UI" w:eastAsia="Segoe UI" w:hAnsi="Segoe UI" w:cs="Segoe UI"/>
          <w:color w:val="000000" w:themeColor="text1"/>
          <w:sz w:val="20"/>
          <w:szCs w:val="20"/>
        </w:rPr>
      </w:pPr>
    </w:p>
    <w:p w14:paraId="136D1D57" w14:textId="77777777" w:rsidR="00A40CED" w:rsidRDefault="00A40CED" w:rsidP="00A40CED">
      <w:pPr>
        <w:spacing w:after="0" w:line="260" w:lineRule="exact"/>
        <w:ind w:left="360"/>
        <w:rPr>
          <w:rFonts w:ascii="Segoe UI" w:eastAsia="Segoe UI" w:hAnsi="Segoe UI" w:cs="Segoe UI"/>
          <w:color w:val="000000" w:themeColor="text1"/>
          <w:sz w:val="20"/>
          <w:szCs w:val="20"/>
        </w:rPr>
      </w:pPr>
    </w:p>
    <w:p w14:paraId="5C0B5A4F" w14:textId="77777777" w:rsidR="00A40CED" w:rsidRDefault="00A40CED" w:rsidP="00A40CED">
      <w:pPr>
        <w:pStyle w:val="VHBBodyText"/>
        <w:ind w:left="360"/>
        <w:rPr>
          <w:rFonts w:ascii="Segoe UI" w:eastAsia="Segoe UI" w:hAnsi="Segoe UI" w:cs="Segoe UI"/>
          <w:color w:val="000000" w:themeColor="text1"/>
        </w:rPr>
      </w:pPr>
      <w:r w:rsidRPr="74D4D70F">
        <w:rPr>
          <w:rFonts w:ascii="Segoe UI" w:eastAsia="Segoe UI" w:hAnsi="Segoe UI" w:cs="Segoe UI"/>
          <w:b/>
          <w:bCs/>
          <w:color w:val="000000" w:themeColor="text1"/>
        </w:rPr>
        <w:t>Do you have any other comments that you would like to share about Medfield’s public health capacity at this time?</w:t>
      </w:r>
    </w:p>
    <w:p w14:paraId="6E5AC2D7" w14:textId="77777777" w:rsidR="00A40CED" w:rsidRDefault="00A40CED" w:rsidP="00A40CED"/>
    <w:p w14:paraId="2AF198C2" w14:textId="77777777" w:rsidR="00A40CED" w:rsidRDefault="00A40CED" w:rsidP="00A40CED">
      <w:pPr>
        <w:pStyle w:val="VHBBodyText"/>
        <w:ind w:left="0"/>
        <w:rPr>
          <w:rFonts w:ascii="Segoe UI" w:eastAsia="Segoe UI" w:hAnsi="Segoe UI" w:cs="Segoe UI"/>
          <w:color w:val="000000" w:themeColor="text1"/>
        </w:rPr>
      </w:pPr>
      <w:r w:rsidRPr="74D4D70F">
        <w:rPr>
          <w:rFonts w:ascii="Segoe UI" w:eastAsia="Segoe UI" w:hAnsi="Segoe UI" w:cs="Segoe UI"/>
          <w:b/>
          <w:bCs/>
          <w:color w:val="000000" w:themeColor="text1"/>
        </w:rPr>
        <w:t>Do you see any opportunities for a shared services program between the three communities to reduce any of the public health gaps?</w:t>
      </w:r>
    </w:p>
    <w:p w14:paraId="117E1EA0" w14:textId="77777777" w:rsidR="00A40CED" w:rsidRDefault="00A40CED" w:rsidP="00A40CED">
      <w:pPr>
        <w:spacing w:after="0" w:line="260" w:lineRule="exact"/>
        <w:rPr>
          <w:rFonts w:ascii="Calibri" w:eastAsia="Calibri" w:hAnsi="Calibri" w:cs="Calibri"/>
          <w:color w:val="000000" w:themeColor="text1"/>
          <w:sz w:val="20"/>
          <w:szCs w:val="20"/>
        </w:rPr>
      </w:pPr>
    </w:p>
    <w:p w14:paraId="2E6992EE" w14:textId="77777777" w:rsidR="00A40CED" w:rsidRDefault="00A40CED" w:rsidP="00A40CED">
      <w:pPr>
        <w:pStyle w:val="VHBBodyText"/>
        <w:ind w:left="0"/>
        <w:rPr>
          <w:rFonts w:ascii="Segoe UI" w:eastAsia="Segoe UI" w:hAnsi="Segoe UI" w:cs="Segoe UI"/>
          <w:color w:val="000000" w:themeColor="text1"/>
        </w:rPr>
      </w:pPr>
      <w:r w:rsidRPr="74D4D70F">
        <w:rPr>
          <w:rFonts w:ascii="Segoe UI" w:eastAsia="Segoe UI" w:hAnsi="Segoe UI" w:cs="Segoe UI"/>
          <w:b/>
          <w:bCs/>
          <w:color w:val="000000" w:themeColor="text1"/>
        </w:rPr>
        <w:t>If so, is there a specific model you have in mind?  (Example from other parts of the Commonwealth or elsewhere)</w:t>
      </w:r>
    </w:p>
    <w:p w14:paraId="23366DC8" w14:textId="77777777" w:rsidR="00A40CED" w:rsidRDefault="00A40CED" w:rsidP="00A40CED">
      <w:pPr>
        <w:spacing w:after="0" w:line="260" w:lineRule="exact"/>
        <w:rPr>
          <w:rFonts w:ascii="Segoe UI" w:eastAsia="Segoe UI" w:hAnsi="Segoe UI" w:cs="Segoe UI"/>
          <w:color w:val="000000" w:themeColor="text1"/>
          <w:sz w:val="20"/>
          <w:szCs w:val="20"/>
        </w:rPr>
      </w:pPr>
    </w:p>
    <w:p w14:paraId="7A1E69C5" w14:textId="77777777" w:rsidR="00A40CED" w:rsidRDefault="00A40CED" w:rsidP="00A40CED">
      <w:pPr>
        <w:pStyle w:val="VHBBodyText"/>
        <w:ind w:left="0"/>
        <w:rPr>
          <w:rFonts w:ascii="Segoe UI" w:eastAsia="Segoe UI" w:hAnsi="Segoe UI" w:cs="Segoe UI"/>
          <w:color w:val="000000" w:themeColor="text1"/>
        </w:rPr>
      </w:pPr>
      <w:r w:rsidRPr="74D4D70F">
        <w:rPr>
          <w:rFonts w:ascii="Segoe UI" w:eastAsia="Segoe UI" w:hAnsi="Segoe UI" w:cs="Segoe UI"/>
          <w:b/>
          <w:bCs/>
          <w:color w:val="000000" w:themeColor="text1"/>
        </w:rPr>
        <w:t>Are there any drawbacks that you see to a shared services model?</w:t>
      </w:r>
    </w:p>
    <w:p w14:paraId="7BCC9BC8" w14:textId="77777777" w:rsidR="00A40CED" w:rsidRDefault="00A40CED" w:rsidP="00A40CED">
      <w:pPr>
        <w:spacing w:after="0" w:line="240" w:lineRule="auto"/>
        <w:rPr>
          <w:rFonts w:ascii="Segoe UI" w:eastAsia="Segoe UI" w:hAnsi="Segoe UI" w:cs="Segoe UI"/>
          <w:color w:val="000000" w:themeColor="text1"/>
          <w:sz w:val="24"/>
          <w:szCs w:val="24"/>
        </w:rPr>
      </w:pPr>
    </w:p>
    <w:p w14:paraId="7381332D" w14:textId="77777777" w:rsidR="00A40CED" w:rsidRDefault="00A40CED" w:rsidP="00A40CED">
      <w:pPr>
        <w:pStyle w:val="VHBBodyText"/>
        <w:ind w:left="0"/>
        <w:rPr>
          <w:rFonts w:ascii="Segoe UI" w:eastAsia="Segoe UI" w:hAnsi="Segoe UI" w:cs="Segoe UI"/>
          <w:color w:val="000000" w:themeColor="text1"/>
        </w:rPr>
      </w:pPr>
      <w:r w:rsidRPr="74D4D70F">
        <w:rPr>
          <w:rFonts w:ascii="Segoe UI" w:eastAsia="Segoe UI" w:hAnsi="Segoe UI" w:cs="Segoe UI"/>
          <w:b/>
          <w:bCs/>
          <w:color w:val="000000" w:themeColor="text1"/>
        </w:rPr>
        <w:t>The next step in this process may be to set up a Working Group to advise on operationalizing this grant.  Do you have any recommendations for people who should participate as part of this Working Group?</w:t>
      </w:r>
    </w:p>
    <w:p w14:paraId="3E95385D" w14:textId="77777777" w:rsidR="00A40CED" w:rsidRDefault="00A40CED" w:rsidP="00A40CED">
      <w:pPr>
        <w:spacing w:after="0" w:line="260" w:lineRule="exact"/>
        <w:rPr>
          <w:rFonts w:ascii="Calibri" w:eastAsia="Calibri" w:hAnsi="Calibri" w:cs="Calibri"/>
          <w:color w:val="000000" w:themeColor="text1"/>
          <w:sz w:val="20"/>
          <w:szCs w:val="20"/>
        </w:rPr>
      </w:pPr>
    </w:p>
    <w:p w14:paraId="4DB05B52" w14:textId="475E2DCE" w:rsidR="003D182A" w:rsidRDefault="00A40CED" w:rsidP="003D182A">
      <w:pPr>
        <w:pStyle w:val="VHBBodyText"/>
        <w:ind w:left="0"/>
        <w:rPr>
          <w:rFonts w:ascii="Segoe UI" w:eastAsia="Segoe UI" w:hAnsi="Segoe UI" w:cs="Segoe UI"/>
          <w:b/>
          <w:bCs/>
          <w:color w:val="000000" w:themeColor="text1"/>
        </w:rPr>
      </w:pPr>
      <w:r w:rsidRPr="74D4D70F">
        <w:rPr>
          <w:rFonts w:ascii="Segoe UI" w:eastAsia="Segoe UI" w:hAnsi="Segoe UI" w:cs="Segoe UI"/>
          <w:b/>
          <w:bCs/>
          <w:color w:val="000000" w:themeColor="text1"/>
        </w:rPr>
        <w:t xml:space="preserve">Are there any other thoughts you would like to share at this </w:t>
      </w:r>
      <w:proofErr w:type="gramStart"/>
      <w:r w:rsidRPr="74D4D70F">
        <w:rPr>
          <w:rFonts w:ascii="Segoe UI" w:eastAsia="Segoe UI" w:hAnsi="Segoe UI" w:cs="Segoe UI"/>
          <w:b/>
          <w:bCs/>
          <w:color w:val="000000" w:themeColor="text1"/>
        </w:rPr>
        <w:t>time</w:t>
      </w:r>
      <w:proofErr w:type="gramEnd"/>
    </w:p>
    <w:p w14:paraId="1AE1DE42" w14:textId="1FB46D86" w:rsidR="00AF1882" w:rsidRDefault="00AF1882">
      <w:pPr>
        <w:rPr>
          <w:rFonts w:ascii="Segoe UI" w:eastAsia="Segoe UI" w:hAnsi="Segoe UI" w:cs="Segoe UI"/>
          <w:color w:val="000000" w:themeColor="text1"/>
          <w:sz w:val="20"/>
          <w:szCs w:val="20"/>
        </w:rPr>
      </w:pPr>
      <w:r>
        <w:rPr>
          <w:rFonts w:ascii="Segoe UI" w:eastAsia="Segoe UI" w:hAnsi="Segoe UI" w:cs="Segoe UI"/>
          <w:color w:val="000000" w:themeColor="text1"/>
        </w:rPr>
        <w:br w:type="page"/>
      </w:r>
    </w:p>
    <w:p w14:paraId="25330985" w14:textId="53620D76" w:rsidR="00EE6BAF" w:rsidRPr="00EE6BAF" w:rsidRDefault="003D182A" w:rsidP="005B0C5C">
      <w:pPr>
        <w:pStyle w:val="Heading1"/>
        <w:spacing w:before="0" w:after="0"/>
      </w:pPr>
      <w:bookmarkStart w:id="25" w:name="_APPENDIX_B_:"/>
      <w:bookmarkStart w:id="26" w:name="_Toc137457903"/>
      <w:bookmarkEnd w:id="25"/>
      <w:r w:rsidRPr="003D182A">
        <w:lastRenderedPageBreak/>
        <w:t xml:space="preserve">APPENDIX </w:t>
      </w:r>
      <w:proofErr w:type="gramStart"/>
      <w:r w:rsidRPr="003D182A">
        <w:t xml:space="preserve">B </w:t>
      </w:r>
      <w:r w:rsidR="00EE6BAF">
        <w:t>:</w:t>
      </w:r>
      <w:proofErr w:type="gramEnd"/>
      <w:r w:rsidR="00EE6BAF">
        <w:t xml:space="preserve"> Public Health Excellence Grants: FY24 Allowable Expenses</w:t>
      </w:r>
      <w:bookmarkStart w:id="27" w:name="Public_Health_Excellence_Grants:_FY24_Al"/>
      <w:bookmarkEnd w:id="27"/>
      <w:bookmarkEnd w:id="26"/>
    </w:p>
    <w:p w14:paraId="3200E884" w14:textId="77777777" w:rsidR="00EE6BAF" w:rsidRDefault="00EE6BAF" w:rsidP="00EE6BAF">
      <w:pPr>
        <w:pStyle w:val="BodyText"/>
        <w:spacing w:line="259" w:lineRule="auto"/>
        <w:ind w:left="100"/>
      </w:pPr>
      <w:r>
        <w:rPr>
          <w:w w:val="110"/>
        </w:rPr>
        <w:t>This document provides guidance</w:t>
      </w:r>
      <w:r>
        <w:rPr>
          <w:spacing w:val="30"/>
          <w:w w:val="110"/>
        </w:rPr>
        <w:t xml:space="preserve"> </w:t>
      </w:r>
      <w:r>
        <w:rPr>
          <w:w w:val="110"/>
        </w:rPr>
        <w:t>regarding allowable and unallowable expenses under the Public</w:t>
      </w:r>
      <w:r>
        <w:rPr>
          <w:spacing w:val="40"/>
          <w:w w:val="110"/>
        </w:rPr>
        <w:t xml:space="preserve"> </w:t>
      </w:r>
      <w:r>
        <w:rPr>
          <w:w w:val="110"/>
        </w:rPr>
        <w:t>Health Excellence (PHE) grants.</w:t>
      </w:r>
    </w:p>
    <w:p w14:paraId="67E4E871" w14:textId="77777777" w:rsidR="00EE6BAF" w:rsidRDefault="00EE6BAF" w:rsidP="00EE6BAF">
      <w:pPr>
        <w:pStyle w:val="ListParagraph"/>
        <w:widowControl w:val="0"/>
        <w:numPr>
          <w:ilvl w:val="0"/>
          <w:numId w:val="21"/>
        </w:numPr>
        <w:tabs>
          <w:tab w:val="left" w:pos="821"/>
        </w:tabs>
        <w:autoSpaceDE w:val="0"/>
        <w:autoSpaceDN w:val="0"/>
        <w:spacing w:before="155" w:after="0"/>
        <w:ind w:right="502"/>
        <w:contextualSpacing w:val="0"/>
      </w:pPr>
      <w:r>
        <w:rPr>
          <w:w w:val="110"/>
        </w:rPr>
        <w:t>Budgets will be restricted to using the Line-Item categories listed in the first column of the below table.</w:t>
      </w:r>
    </w:p>
    <w:p w14:paraId="53B624BF" w14:textId="77777777" w:rsidR="00EE6BAF" w:rsidRDefault="00EE6BAF" w:rsidP="00EE6BAF">
      <w:pPr>
        <w:pStyle w:val="ListParagraph"/>
        <w:widowControl w:val="0"/>
        <w:numPr>
          <w:ilvl w:val="0"/>
          <w:numId w:val="21"/>
        </w:numPr>
        <w:tabs>
          <w:tab w:val="left" w:pos="821"/>
        </w:tabs>
        <w:autoSpaceDE w:val="0"/>
        <w:autoSpaceDN w:val="0"/>
        <w:spacing w:after="0" w:line="264" w:lineRule="exact"/>
        <w:contextualSpacing w:val="0"/>
      </w:pPr>
      <w:r>
        <w:rPr>
          <w:w w:val="110"/>
        </w:rPr>
        <w:t>The</w:t>
      </w:r>
      <w:r>
        <w:rPr>
          <w:spacing w:val="5"/>
          <w:w w:val="110"/>
        </w:rPr>
        <w:t xml:space="preserve"> </w:t>
      </w:r>
      <w:r>
        <w:rPr>
          <w:w w:val="110"/>
        </w:rPr>
        <w:t>second</w:t>
      </w:r>
      <w:r>
        <w:rPr>
          <w:spacing w:val="7"/>
          <w:w w:val="110"/>
        </w:rPr>
        <w:t xml:space="preserve"> </w:t>
      </w:r>
      <w:r>
        <w:rPr>
          <w:w w:val="110"/>
        </w:rPr>
        <w:t>column</w:t>
      </w:r>
      <w:r>
        <w:rPr>
          <w:spacing w:val="8"/>
          <w:w w:val="110"/>
        </w:rPr>
        <w:t xml:space="preserve"> </w:t>
      </w:r>
      <w:r>
        <w:rPr>
          <w:w w:val="110"/>
        </w:rPr>
        <w:t>provides</w:t>
      </w:r>
      <w:r>
        <w:rPr>
          <w:spacing w:val="4"/>
          <w:w w:val="110"/>
        </w:rPr>
        <w:t xml:space="preserve"> </w:t>
      </w:r>
      <w:r>
        <w:rPr>
          <w:w w:val="110"/>
        </w:rPr>
        <w:t>a</w:t>
      </w:r>
      <w:r>
        <w:rPr>
          <w:spacing w:val="8"/>
          <w:w w:val="110"/>
        </w:rPr>
        <w:t xml:space="preserve"> </w:t>
      </w:r>
      <w:r>
        <w:rPr>
          <w:w w:val="110"/>
        </w:rPr>
        <w:t>description</w:t>
      </w:r>
      <w:r>
        <w:rPr>
          <w:spacing w:val="9"/>
          <w:w w:val="110"/>
        </w:rPr>
        <w:t xml:space="preserve"> </w:t>
      </w:r>
      <w:r>
        <w:rPr>
          <w:w w:val="110"/>
        </w:rPr>
        <w:t>of</w:t>
      </w:r>
      <w:r>
        <w:rPr>
          <w:spacing w:val="7"/>
          <w:w w:val="110"/>
        </w:rPr>
        <w:t xml:space="preserve"> </w:t>
      </w:r>
      <w:r>
        <w:rPr>
          <w:w w:val="110"/>
        </w:rPr>
        <w:t>the activities</w:t>
      </w:r>
      <w:r>
        <w:rPr>
          <w:spacing w:val="7"/>
          <w:w w:val="110"/>
        </w:rPr>
        <w:t xml:space="preserve"> </w:t>
      </w:r>
      <w:r>
        <w:rPr>
          <w:w w:val="110"/>
        </w:rPr>
        <w:t>that</w:t>
      </w:r>
      <w:r>
        <w:rPr>
          <w:spacing w:val="7"/>
          <w:w w:val="110"/>
        </w:rPr>
        <w:t xml:space="preserve"> </w:t>
      </w:r>
      <w:r>
        <w:rPr>
          <w:w w:val="110"/>
        </w:rPr>
        <w:t>fall under</w:t>
      </w:r>
      <w:r>
        <w:rPr>
          <w:spacing w:val="7"/>
          <w:w w:val="110"/>
        </w:rPr>
        <w:t xml:space="preserve"> </w:t>
      </w:r>
      <w:r>
        <w:rPr>
          <w:w w:val="110"/>
        </w:rPr>
        <w:t>each</w:t>
      </w:r>
      <w:r>
        <w:rPr>
          <w:spacing w:val="7"/>
          <w:w w:val="110"/>
        </w:rPr>
        <w:t xml:space="preserve"> </w:t>
      </w:r>
      <w:r>
        <w:rPr>
          <w:w w:val="110"/>
        </w:rPr>
        <w:t>Line</w:t>
      </w:r>
      <w:r>
        <w:rPr>
          <w:spacing w:val="6"/>
          <w:w w:val="110"/>
        </w:rPr>
        <w:t xml:space="preserve"> </w:t>
      </w:r>
      <w:r>
        <w:rPr>
          <w:spacing w:val="-2"/>
          <w:w w:val="110"/>
        </w:rPr>
        <w:t>Item.</w:t>
      </w:r>
    </w:p>
    <w:p w14:paraId="0DAC8A3B" w14:textId="77777777" w:rsidR="00EE6BAF" w:rsidRDefault="00EE6BAF" w:rsidP="00EE6BAF">
      <w:pPr>
        <w:pStyle w:val="ListParagraph"/>
        <w:widowControl w:val="0"/>
        <w:numPr>
          <w:ilvl w:val="0"/>
          <w:numId w:val="21"/>
        </w:numPr>
        <w:tabs>
          <w:tab w:val="left" w:pos="821"/>
        </w:tabs>
        <w:autoSpaceDE w:val="0"/>
        <w:autoSpaceDN w:val="0"/>
        <w:spacing w:before="21" w:after="0"/>
        <w:ind w:right="263"/>
        <w:contextualSpacing w:val="0"/>
      </w:pPr>
      <w:r>
        <w:rPr>
          <w:b/>
          <w:w w:val="115"/>
        </w:rPr>
        <w:t>Items that</w:t>
      </w:r>
      <w:r>
        <w:rPr>
          <w:b/>
          <w:spacing w:val="-1"/>
          <w:w w:val="115"/>
        </w:rPr>
        <w:t xml:space="preserve"> </w:t>
      </w:r>
      <w:r>
        <w:rPr>
          <w:b/>
          <w:w w:val="115"/>
        </w:rPr>
        <w:t>do not</w:t>
      </w:r>
      <w:r>
        <w:rPr>
          <w:b/>
          <w:spacing w:val="-1"/>
          <w:w w:val="115"/>
        </w:rPr>
        <w:t xml:space="preserve"> </w:t>
      </w:r>
      <w:r>
        <w:rPr>
          <w:b/>
          <w:w w:val="115"/>
        </w:rPr>
        <w:t>clearly fall into one</w:t>
      </w:r>
      <w:r>
        <w:rPr>
          <w:b/>
          <w:spacing w:val="-1"/>
          <w:w w:val="115"/>
        </w:rPr>
        <w:t xml:space="preserve"> </w:t>
      </w:r>
      <w:r>
        <w:rPr>
          <w:b/>
          <w:w w:val="115"/>
        </w:rPr>
        <w:t xml:space="preserve">of the </w:t>
      </w:r>
      <w:proofErr w:type="gramStart"/>
      <w:r>
        <w:rPr>
          <w:b/>
          <w:w w:val="115"/>
        </w:rPr>
        <w:t>Line Item</w:t>
      </w:r>
      <w:proofErr w:type="gramEnd"/>
      <w:r>
        <w:rPr>
          <w:b/>
          <w:w w:val="115"/>
        </w:rPr>
        <w:t xml:space="preserve"> categories are not</w:t>
      </w:r>
      <w:r>
        <w:rPr>
          <w:b/>
          <w:spacing w:val="-1"/>
          <w:w w:val="115"/>
        </w:rPr>
        <w:t xml:space="preserve"> </w:t>
      </w:r>
      <w:r>
        <w:rPr>
          <w:b/>
          <w:w w:val="115"/>
        </w:rPr>
        <w:t>allowable</w:t>
      </w:r>
      <w:r>
        <w:rPr>
          <w:w w:val="115"/>
        </w:rPr>
        <w:t>.</w:t>
      </w:r>
      <w:r>
        <w:rPr>
          <w:spacing w:val="-1"/>
          <w:w w:val="115"/>
        </w:rPr>
        <w:t xml:space="preserve"> </w:t>
      </w:r>
      <w:r>
        <w:rPr>
          <w:w w:val="115"/>
        </w:rPr>
        <w:t>The final table,</w:t>
      </w:r>
      <w:r>
        <w:rPr>
          <w:spacing w:val="-1"/>
          <w:w w:val="115"/>
        </w:rPr>
        <w:t xml:space="preserve"> </w:t>
      </w:r>
      <w:r>
        <w:rPr>
          <w:w w:val="115"/>
        </w:rPr>
        <w:t>beginning on page 4, provides more examples of</w:t>
      </w:r>
      <w:r>
        <w:rPr>
          <w:spacing w:val="-5"/>
          <w:w w:val="115"/>
        </w:rPr>
        <w:t xml:space="preserve"> </w:t>
      </w:r>
      <w:r>
        <w:rPr>
          <w:w w:val="115"/>
        </w:rPr>
        <w:t>unallowable</w:t>
      </w:r>
      <w:r>
        <w:rPr>
          <w:spacing w:val="-1"/>
          <w:w w:val="115"/>
        </w:rPr>
        <w:t xml:space="preserve"> </w:t>
      </w:r>
      <w:r>
        <w:rPr>
          <w:w w:val="115"/>
        </w:rPr>
        <w:t>costs.</w:t>
      </w:r>
    </w:p>
    <w:p w14:paraId="2F3FC0EB" w14:textId="77777777" w:rsidR="00EE6BAF" w:rsidRDefault="00EE6BAF" w:rsidP="00EE6BAF">
      <w:pPr>
        <w:pStyle w:val="BodyText"/>
        <w:spacing w:before="155"/>
        <w:ind w:left="100"/>
      </w:pPr>
      <w:r>
        <w:rPr>
          <w:w w:val="110"/>
        </w:rPr>
        <w:t>When</w:t>
      </w:r>
      <w:r>
        <w:rPr>
          <w:spacing w:val="17"/>
          <w:w w:val="110"/>
        </w:rPr>
        <w:t xml:space="preserve"> </w:t>
      </w:r>
      <w:r>
        <w:rPr>
          <w:w w:val="110"/>
        </w:rPr>
        <w:t>planning</w:t>
      </w:r>
      <w:r>
        <w:rPr>
          <w:spacing w:val="14"/>
          <w:w w:val="110"/>
        </w:rPr>
        <w:t xml:space="preserve"> </w:t>
      </w:r>
      <w:r>
        <w:rPr>
          <w:w w:val="110"/>
        </w:rPr>
        <w:t>your</w:t>
      </w:r>
      <w:r>
        <w:rPr>
          <w:spacing w:val="18"/>
          <w:w w:val="110"/>
        </w:rPr>
        <w:t xml:space="preserve"> </w:t>
      </w:r>
      <w:r>
        <w:rPr>
          <w:w w:val="110"/>
        </w:rPr>
        <w:t>grant</w:t>
      </w:r>
      <w:r>
        <w:rPr>
          <w:spacing w:val="16"/>
          <w:w w:val="110"/>
        </w:rPr>
        <w:t xml:space="preserve"> </w:t>
      </w:r>
      <w:r>
        <w:rPr>
          <w:w w:val="110"/>
        </w:rPr>
        <w:t>expenses,</w:t>
      </w:r>
      <w:r>
        <w:rPr>
          <w:spacing w:val="12"/>
          <w:w w:val="110"/>
        </w:rPr>
        <w:t xml:space="preserve"> </w:t>
      </w:r>
      <w:r>
        <w:rPr>
          <w:w w:val="110"/>
        </w:rPr>
        <w:t>please</w:t>
      </w:r>
      <w:r>
        <w:rPr>
          <w:spacing w:val="15"/>
          <w:w w:val="110"/>
        </w:rPr>
        <w:t xml:space="preserve"> </w:t>
      </w:r>
      <w:r>
        <w:rPr>
          <w:spacing w:val="-2"/>
          <w:w w:val="110"/>
        </w:rPr>
        <w:t>consider:</w:t>
      </w:r>
    </w:p>
    <w:p w14:paraId="3BD8B5C9" w14:textId="77777777" w:rsidR="00EE6BAF" w:rsidRDefault="00EE6BAF" w:rsidP="00EE6BAF">
      <w:pPr>
        <w:pStyle w:val="ListParagraph"/>
        <w:widowControl w:val="0"/>
        <w:numPr>
          <w:ilvl w:val="1"/>
          <w:numId w:val="21"/>
        </w:numPr>
        <w:tabs>
          <w:tab w:val="left" w:pos="820"/>
          <w:tab w:val="left" w:pos="821"/>
        </w:tabs>
        <w:autoSpaceDE w:val="0"/>
        <w:autoSpaceDN w:val="0"/>
        <w:spacing w:before="175" w:after="0" w:line="240" w:lineRule="auto"/>
        <w:contextualSpacing w:val="0"/>
      </w:pPr>
      <w:r>
        <w:rPr>
          <w:w w:val="110"/>
        </w:rPr>
        <w:t>How</w:t>
      </w:r>
      <w:r>
        <w:rPr>
          <w:spacing w:val="7"/>
          <w:w w:val="110"/>
        </w:rPr>
        <w:t xml:space="preserve"> </w:t>
      </w:r>
      <w:r>
        <w:rPr>
          <w:w w:val="110"/>
        </w:rPr>
        <w:t>does</w:t>
      </w:r>
      <w:r>
        <w:rPr>
          <w:spacing w:val="8"/>
          <w:w w:val="110"/>
        </w:rPr>
        <w:t xml:space="preserve"> </w:t>
      </w:r>
      <w:r>
        <w:rPr>
          <w:w w:val="110"/>
        </w:rPr>
        <w:t>each</w:t>
      </w:r>
      <w:r>
        <w:rPr>
          <w:spacing w:val="7"/>
          <w:w w:val="110"/>
        </w:rPr>
        <w:t xml:space="preserve"> </w:t>
      </w:r>
      <w:r>
        <w:rPr>
          <w:w w:val="110"/>
        </w:rPr>
        <w:t>expense</w:t>
      </w:r>
      <w:r>
        <w:rPr>
          <w:spacing w:val="5"/>
          <w:w w:val="110"/>
        </w:rPr>
        <w:t xml:space="preserve"> </w:t>
      </w:r>
      <w:r>
        <w:rPr>
          <w:w w:val="110"/>
        </w:rPr>
        <w:t>in</w:t>
      </w:r>
      <w:r>
        <w:rPr>
          <w:spacing w:val="3"/>
          <w:w w:val="110"/>
        </w:rPr>
        <w:t xml:space="preserve"> </w:t>
      </w:r>
      <w:r>
        <w:rPr>
          <w:w w:val="110"/>
        </w:rPr>
        <w:t>your</w:t>
      </w:r>
      <w:r>
        <w:rPr>
          <w:spacing w:val="6"/>
          <w:w w:val="110"/>
        </w:rPr>
        <w:t xml:space="preserve"> </w:t>
      </w:r>
      <w:r>
        <w:rPr>
          <w:w w:val="110"/>
        </w:rPr>
        <w:t>budget</w:t>
      </w:r>
      <w:r>
        <w:rPr>
          <w:spacing w:val="6"/>
          <w:w w:val="110"/>
        </w:rPr>
        <w:t xml:space="preserve"> </w:t>
      </w:r>
      <w:r>
        <w:rPr>
          <w:w w:val="110"/>
        </w:rPr>
        <w:t>contribute</w:t>
      </w:r>
      <w:r>
        <w:rPr>
          <w:spacing w:val="-1"/>
          <w:w w:val="110"/>
        </w:rPr>
        <w:t xml:space="preserve"> </w:t>
      </w:r>
      <w:r>
        <w:rPr>
          <w:w w:val="110"/>
        </w:rPr>
        <w:t>to</w:t>
      </w:r>
      <w:r>
        <w:rPr>
          <w:spacing w:val="7"/>
          <w:w w:val="110"/>
        </w:rPr>
        <w:t xml:space="preserve"> </w:t>
      </w:r>
      <w:r>
        <w:rPr>
          <w:w w:val="110"/>
        </w:rPr>
        <w:t>your attainment</w:t>
      </w:r>
      <w:r>
        <w:rPr>
          <w:spacing w:val="1"/>
          <w:w w:val="110"/>
        </w:rPr>
        <w:t xml:space="preserve"> </w:t>
      </w:r>
      <w:r>
        <w:rPr>
          <w:w w:val="110"/>
        </w:rPr>
        <w:t>of</w:t>
      </w:r>
      <w:r>
        <w:rPr>
          <w:spacing w:val="6"/>
          <w:w w:val="110"/>
        </w:rPr>
        <w:t xml:space="preserve"> </w:t>
      </w:r>
      <w:r>
        <w:rPr>
          <w:w w:val="110"/>
        </w:rPr>
        <w:t>the</w:t>
      </w:r>
      <w:r>
        <w:rPr>
          <w:spacing w:val="5"/>
          <w:w w:val="110"/>
        </w:rPr>
        <w:t xml:space="preserve"> </w:t>
      </w:r>
      <w:r>
        <w:rPr>
          <w:w w:val="110"/>
        </w:rPr>
        <w:t>goals</w:t>
      </w:r>
      <w:r>
        <w:rPr>
          <w:spacing w:val="8"/>
          <w:w w:val="110"/>
        </w:rPr>
        <w:t xml:space="preserve"> </w:t>
      </w:r>
      <w:r>
        <w:rPr>
          <w:w w:val="110"/>
        </w:rPr>
        <w:t>in</w:t>
      </w:r>
      <w:r>
        <w:rPr>
          <w:spacing w:val="3"/>
          <w:w w:val="110"/>
        </w:rPr>
        <w:t xml:space="preserve"> </w:t>
      </w:r>
      <w:r>
        <w:rPr>
          <w:spacing w:val="-5"/>
          <w:w w:val="110"/>
        </w:rPr>
        <w:t>the</w:t>
      </w:r>
    </w:p>
    <w:p w14:paraId="03C2C5A0" w14:textId="77777777" w:rsidR="00EE6BAF" w:rsidRDefault="00EE6BAF" w:rsidP="00EE6BAF">
      <w:pPr>
        <w:spacing w:before="22"/>
        <w:ind w:left="821"/>
      </w:pPr>
      <w:r>
        <w:rPr>
          <w:i/>
          <w:color w:val="0462C1"/>
          <w:spacing w:val="-2"/>
          <w:w w:val="110"/>
          <w:u w:val="single" w:color="0462C1"/>
        </w:rPr>
        <w:t>Blueprint</w:t>
      </w:r>
      <w:r>
        <w:rPr>
          <w:spacing w:val="-2"/>
          <w:w w:val="110"/>
        </w:rPr>
        <w:t>?</w:t>
      </w:r>
    </w:p>
    <w:p w14:paraId="62244A4A" w14:textId="77777777" w:rsidR="00EE6BAF" w:rsidRDefault="00EE6BAF" w:rsidP="00EE6BAF">
      <w:pPr>
        <w:pStyle w:val="ListParagraph"/>
        <w:widowControl w:val="0"/>
        <w:numPr>
          <w:ilvl w:val="1"/>
          <w:numId w:val="21"/>
        </w:numPr>
        <w:tabs>
          <w:tab w:val="left" w:pos="820"/>
          <w:tab w:val="left" w:pos="821"/>
        </w:tabs>
        <w:autoSpaceDE w:val="0"/>
        <w:autoSpaceDN w:val="0"/>
        <w:spacing w:before="14" w:after="0"/>
        <w:ind w:right="578"/>
        <w:contextualSpacing w:val="0"/>
      </w:pPr>
      <w:r>
        <w:rPr>
          <w:w w:val="110"/>
        </w:rPr>
        <w:t>How does each expense equitably meet the mandated public health service needs of the municipalities in the shared services region?</w:t>
      </w:r>
    </w:p>
    <w:p w14:paraId="2542D772" w14:textId="77777777" w:rsidR="00EE6BAF" w:rsidRDefault="00EE6BAF" w:rsidP="00EE6BAF">
      <w:pPr>
        <w:pStyle w:val="ListParagraph"/>
        <w:widowControl w:val="0"/>
        <w:numPr>
          <w:ilvl w:val="1"/>
          <w:numId w:val="21"/>
        </w:numPr>
        <w:tabs>
          <w:tab w:val="left" w:pos="820"/>
          <w:tab w:val="left" w:pos="821"/>
        </w:tabs>
        <w:autoSpaceDE w:val="0"/>
        <w:autoSpaceDN w:val="0"/>
        <w:spacing w:after="0" w:line="273" w:lineRule="exact"/>
        <w:contextualSpacing w:val="0"/>
      </w:pPr>
      <w:r>
        <w:rPr>
          <w:w w:val="110"/>
        </w:rPr>
        <w:t>Does</w:t>
      </w:r>
      <w:r>
        <w:rPr>
          <w:spacing w:val="12"/>
          <w:w w:val="110"/>
        </w:rPr>
        <w:t xml:space="preserve"> </w:t>
      </w:r>
      <w:r>
        <w:rPr>
          <w:w w:val="110"/>
        </w:rPr>
        <w:t>this</w:t>
      </w:r>
      <w:r>
        <w:rPr>
          <w:spacing w:val="13"/>
          <w:w w:val="110"/>
        </w:rPr>
        <w:t xml:space="preserve"> </w:t>
      </w:r>
      <w:r>
        <w:rPr>
          <w:w w:val="110"/>
        </w:rPr>
        <w:t>expense</w:t>
      </w:r>
      <w:r>
        <w:rPr>
          <w:spacing w:val="5"/>
          <w:w w:val="110"/>
        </w:rPr>
        <w:t xml:space="preserve"> </w:t>
      </w:r>
      <w:r>
        <w:rPr>
          <w:w w:val="110"/>
        </w:rPr>
        <w:t>support</w:t>
      </w:r>
      <w:r>
        <w:rPr>
          <w:spacing w:val="12"/>
          <w:w w:val="110"/>
        </w:rPr>
        <w:t xml:space="preserve"> </w:t>
      </w:r>
      <w:r>
        <w:rPr>
          <w:w w:val="110"/>
        </w:rPr>
        <w:t>the</w:t>
      </w:r>
      <w:r>
        <w:rPr>
          <w:spacing w:val="9"/>
          <w:w w:val="110"/>
        </w:rPr>
        <w:t xml:space="preserve"> </w:t>
      </w:r>
      <w:r>
        <w:rPr>
          <w:w w:val="110"/>
        </w:rPr>
        <w:t>implementation</w:t>
      </w:r>
      <w:r>
        <w:rPr>
          <w:spacing w:val="6"/>
          <w:w w:val="110"/>
        </w:rPr>
        <w:t xml:space="preserve"> </w:t>
      </w:r>
      <w:r>
        <w:rPr>
          <w:w w:val="110"/>
        </w:rPr>
        <w:t>of</w:t>
      </w:r>
      <w:r>
        <w:rPr>
          <w:spacing w:val="5"/>
          <w:w w:val="110"/>
        </w:rPr>
        <w:t xml:space="preserve"> </w:t>
      </w:r>
      <w:r>
        <w:rPr>
          <w:w w:val="110"/>
        </w:rPr>
        <w:t>your</w:t>
      </w:r>
      <w:r>
        <w:rPr>
          <w:spacing w:val="4"/>
          <w:w w:val="110"/>
        </w:rPr>
        <w:t xml:space="preserve"> </w:t>
      </w:r>
      <w:r>
        <w:rPr>
          <w:w w:val="110"/>
        </w:rPr>
        <w:t>PHE</w:t>
      </w:r>
      <w:r>
        <w:rPr>
          <w:spacing w:val="10"/>
          <w:w w:val="110"/>
        </w:rPr>
        <w:t xml:space="preserve"> </w:t>
      </w:r>
      <w:r>
        <w:rPr>
          <w:w w:val="110"/>
        </w:rPr>
        <w:t>grant</w:t>
      </w:r>
      <w:r>
        <w:rPr>
          <w:spacing w:val="4"/>
          <w:w w:val="110"/>
        </w:rPr>
        <w:t xml:space="preserve"> </w:t>
      </w:r>
      <w:r>
        <w:rPr>
          <w:w w:val="110"/>
        </w:rPr>
        <w:t>scope</w:t>
      </w:r>
      <w:r>
        <w:rPr>
          <w:spacing w:val="9"/>
          <w:w w:val="110"/>
        </w:rPr>
        <w:t xml:space="preserve"> </w:t>
      </w:r>
      <w:r>
        <w:rPr>
          <w:w w:val="110"/>
        </w:rPr>
        <w:t>of</w:t>
      </w:r>
      <w:r>
        <w:rPr>
          <w:spacing w:val="5"/>
          <w:w w:val="110"/>
        </w:rPr>
        <w:t xml:space="preserve"> </w:t>
      </w:r>
      <w:r>
        <w:rPr>
          <w:spacing w:val="-2"/>
          <w:w w:val="110"/>
        </w:rPr>
        <w:t>services?</w:t>
      </w:r>
    </w:p>
    <w:p w14:paraId="104FECBC" w14:textId="77777777" w:rsidR="00EE6BAF" w:rsidRDefault="00EE6BAF" w:rsidP="00EE6BAF">
      <w:pPr>
        <w:pStyle w:val="ListParagraph"/>
        <w:widowControl w:val="0"/>
        <w:numPr>
          <w:ilvl w:val="1"/>
          <w:numId w:val="21"/>
        </w:numPr>
        <w:tabs>
          <w:tab w:val="left" w:pos="820"/>
          <w:tab w:val="left" w:pos="821"/>
        </w:tabs>
        <w:autoSpaceDE w:val="0"/>
        <w:autoSpaceDN w:val="0"/>
        <w:spacing w:before="15" w:after="0" w:line="240" w:lineRule="auto"/>
        <w:contextualSpacing w:val="0"/>
      </w:pPr>
      <w:r>
        <w:rPr>
          <w:w w:val="110"/>
        </w:rPr>
        <w:t>How</w:t>
      </w:r>
      <w:r>
        <w:rPr>
          <w:spacing w:val="14"/>
          <w:w w:val="110"/>
        </w:rPr>
        <w:t xml:space="preserve"> </w:t>
      </w:r>
      <w:r>
        <w:rPr>
          <w:w w:val="110"/>
        </w:rPr>
        <w:t>does</w:t>
      </w:r>
      <w:r>
        <w:rPr>
          <w:spacing w:val="15"/>
          <w:w w:val="110"/>
        </w:rPr>
        <w:t xml:space="preserve"> </w:t>
      </w:r>
      <w:r>
        <w:rPr>
          <w:w w:val="110"/>
        </w:rPr>
        <w:t>this</w:t>
      </w:r>
      <w:r>
        <w:rPr>
          <w:spacing w:val="15"/>
          <w:w w:val="110"/>
        </w:rPr>
        <w:t xml:space="preserve"> </w:t>
      </w:r>
      <w:r>
        <w:rPr>
          <w:w w:val="110"/>
        </w:rPr>
        <w:t>expense</w:t>
      </w:r>
      <w:r>
        <w:rPr>
          <w:spacing w:val="8"/>
          <w:w w:val="110"/>
        </w:rPr>
        <w:t xml:space="preserve"> </w:t>
      </w:r>
      <w:r>
        <w:rPr>
          <w:w w:val="110"/>
        </w:rPr>
        <w:t>support</w:t>
      </w:r>
      <w:r>
        <w:rPr>
          <w:spacing w:val="13"/>
          <w:w w:val="110"/>
        </w:rPr>
        <w:t xml:space="preserve"> </w:t>
      </w:r>
      <w:r>
        <w:rPr>
          <w:w w:val="110"/>
        </w:rPr>
        <w:t>PHE</w:t>
      </w:r>
      <w:r>
        <w:rPr>
          <w:spacing w:val="6"/>
          <w:w w:val="110"/>
        </w:rPr>
        <w:t xml:space="preserve"> </w:t>
      </w:r>
      <w:r>
        <w:rPr>
          <w:w w:val="110"/>
        </w:rPr>
        <w:t>grant</w:t>
      </w:r>
      <w:r>
        <w:rPr>
          <w:spacing w:val="13"/>
          <w:w w:val="110"/>
        </w:rPr>
        <w:t xml:space="preserve"> </w:t>
      </w:r>
      <w:r>
        <w:rPr>
          <w:w w:val="110"/>
        </w:rPr>
        <w:t>funded</w:t>
      </w:r>
      <w:r>
        <w:rPr>
          <w:spacing w:val="13"/>
          <w:w w:val="110"/>
        </w:rPr>
        <w:t xml:space="preserve"> </w:t>
      </w:r>
      <w:r>
        <w:rPr>
          <w:w w:val="110"/>
        </w:rPr>
        <w:t>staff</w:t>
      </w:r>
      <w:r>
        <w:rPr>
          <w:spacing w:val="17"/>
          <w:w w:val="110"/>
        </w:rPr>
        <w:t xml:space="preserve"> </w:t>
      </w:r>
      <w:r>
        <w:rPr>
          <w:w w:val="110"/>
        </w:rPr>
        <w:t>providing</w:t>
      </w:r>
      <w:r>
        <w:rPr>
          <w:spacing w:val="14"/>
          <w:w w:val="110"/>
        </w:rPr>
        <w:t xml:space="preserve"> </w:t>
      </w:r>
      <w:r>
        <w:rPr>
          <w:w w:val="110"/>
        </w:rPr>
        <w:t>shared</w:t>
      </w:r>
      <w:r>
        <w:rPr>
          <w:spacing w:val="12"/>
          <w:w w:val="110"/>
        </w:rPr>
        <w:t xml:space="preserve"> </w:t>
      </w:r>
      <w:r>
        <w:rPr>
          <w:spacing w:val="-2"/>
          <w:w w:val="110"/>
        </w:rPr>
        <w:t>services?</w:t>
      </w:r>
    </w:p>
    <w:p w14:paraId="6539A43D" w14:textId="77777777" w:rsidR="00EE6BAF" w:rsidRDefault="00EE6BAF" w:rsidP="00EE6BAF">
      <w:pPr>
        <w:pStyle w:val="BodyText"/>
        <w:rPr>
          <w:sz w:val="20"/>
        </w:rPr>
      </w:pPr>
    </w:p>
    <w:p w14:paraId="6F5E9DFC" w14:textId="77777777" w:rsidR="00EE6BAF" w:rsidRDefault="00EE6BAF" w:rsidP="00EE6BAF">
      <w:pPr>
        <w:pStyle w:val="BodyText"/>
        <w:spacing w:before="2" w:after="1"/>
        <w:rPr>
          <w:sz w:val="18"/>
        </w:rPr>
      </w:pPr>
    </w:p>
    <w:tbl>
      <w:tblPr>
        <w:tblW w:w="0" w:type="auto"/>
        <w:tblInd w:w="110"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4277"/>
        <w:gridCol w:w="5803"/>
      </w:tblGrid>
      <w:tr w:rsidR="00EE6BAF" w14:paraId="4ACDF5C9" w14:textId="77777777" w:rsidTr="004B4D23">
        <w:trPr>
          <w:trHeight w:val="270"/>
        </w:trPr>
        <w:tc>
          <w:tcPr>
            <w:tcW w:w="4277" w:type="dxa"/>
            <w:tcBorders>
              <w:right w:val="single" w:sz="4" w:space="0" w:color="000000"/>
            </w:tcBorders>
            <w:shd w:val="clear" w:color="auto" w:fill="528135"/>
          </w:tcPr>
          <w:p w14:paraId="1BDFC6FB" w14:textId="77777777" w:rsidR="00EE6BAF" w:rsidRDefault="00EE6BAF" w:rsidP="004B4D23">
            <w:pPr>
              <w:pStyle w:val="TableParagraph"/>
              <w:spacing w:line="249" w:lineRule="exact"/>
              <w:ind w:left="705"/>
              <w:rPr>
                <w:b/>
              </w:rPr>
            </w:pPr>
            <w:r>
              <w:rPr>
                <w:b/>
                <w:color w:val="FFFFFF"/>
                <w:w w:val="115"/>
              </w:rPr>
              <w:t>Budget</w:t>
            </w:r>
            <w:r>
              <w:rPr>
                <w:b/>
                <w:color w:val="FFFFFF"/>
                <w:spacing w:val="8"/>
                <w:w w:val="115"/>
              </w:rPr>
              <w:t xml:space="preserve"> </w:t>
            </w:r>
            <w:proofErr w:type="gramStart"/>
            <w:r>
              <w:rPr>
                <w:b/>
                <w:color w:val="FFFFFF"/>
                <w:w w:val="115"/>
              </w:rPr>
              <w:t>Line</w:t>
            </w:r>
            <w:r>
              <w:rPr>
                <w:b/>
                <w:color w:val="FFFFFF"/>
                <w:spacing w:val="9"/>
                <w:w w:val="115"/>
              </w:rPr>
              <w:t xml:space="preserve"> </w:t>
            </w:r>
            <w:r>
              <w:rPr>
                <w:b/>
                <w:color w:val="FFFFFF"/>
                <w:w w:val="115"/>
              </w:rPr>
              <w:t>Item</w:t>
            </w:r>
            <w:proofErr w:type="gramEnd"/>
            <w:r>
              <w:rPr>
                <w:b/>
                <w:color w:val="FFFFFF"/>
                <w:spacing w:val="12"/>
                <w:w w:val="115"/>
              </w:rPr>
              <w:t xml:space="preserve"> </w:t>
            </w:r>
            <w:r>
              <w:rPr>
                <w:b/>
                <w:color w:val="FFFFFF"/>
                <w:spacing w:val="-2"/>
                <w:w w:val="115"/>
              </w:rPr>
              <w:t>Category</w:t>
            </w:r>
          </w:p>
        </w:tc>
        <w:tc>
          <w:tcPr>
            <w:tcW w:w="5803" w:type="dxa"/>
            <w:tcBorders>
              <w:left w:val="single" w:sz="4" w:space="0" w:color="000000"/>
              <w:right w:val="single" w:sz="4" w:space="0" w:color="000000"/>
            </w:tcBorders>
            <w:shd w:val="clear" w:color="auto" w:fill="528135"/>
          </w:tcPr>
          <w:p w14:paraId="72E15D87" w14:textId="77777777" w:rsidR="00EE6BAF" w:rsidRDefault="00EE6BAF" w:rsidP="004B4D23">
            <w:pPr>
              <w:pStyle w:val="TableParagraph"/>
              <w:spacing w:line="249" w:lineRule="exact"/>
              <w:ind w:left="1590"/>
              <w:rPr>
                <w:b/>
              </w:rPr>
            </w:pPr>
            <w:r>
              <w:rPr>
                <w:b/>
                <w:color w:val="FFFFFF"/>
                <w:w w:val="120"/>
              </w:rPr>
              <w:t>PHE</w:t>
            </w:r>
            <w:r>
              <w:rPr>
                <w:b/>
                <w:color w:val="FFFFFF"/>
                <w:spacing w:val="-10"/>
                <w:w w:val="120"/>
              </w:rPr>
              <w:t xml:space="preserve"> </w:t>
            </w:r>
            <w:r>
              <w:rPr>
                <w:b/>
                <w:color w:val="FFFFFF"/>
                <w:w w:val="120"/>
              </w:rPr>
              <w:t>Allowable</w:t>
            </w:r>
            <w:r>
              <w:rPr>
                <w:b/>
                <w:color w:val="FFFFFF"/>
                <w:spacing w:val="-12"/>
                <w:w w:val="120"/>
              </w:rPr>
              <w:t xml:space="preserve"> </w:t>
            </w:r>
            <w:r>
              <w:rPr>
                <w:b/>
                <w:color w:val="FFFFFF"/>
                <w:spacing w:val="-2"/>
                <w:w w:val="120"/>
              </w:rPr>
              <w:t>Activities</w:t>
            </w:r>
          </w:p>
        </w:tc>
      </w:tr>
      <w:tr w:rsidR="00EE6BAF" w14:paraId="3935E861" w14:textId="77777777" w:rsidTr="004B4D23">
        <w:trPr>
          <w:trHeight w:val="1925"/>
        </w:trPr>
        <w:tc>
          <w:tcPr>
            <w:tcW w:w="4277" w:type="dxa"/>
            <w:tcBorders>
              <w:right w:val="single" w:sz="4" w:space="0" w:color="000000"/>
            </w:tcBorders>
          </w:tcPr>
          <w:p w14:paraId="5A5AEFAB" w14:textId="77777777" w:rsidR="00EE6BAF" w:rsidRDefault="00EE6BAF" w:rsidP="004B4D23">
            <w:pPr>
              <w:pStyle w:val="TableParagraph"/>
              <w:spacing w:line="266" w:lineRule="exact"/>
              <w:rPr>
                <w:b/>
              </w:rPr>
            </w:pPr>
            <w:r>
              <w:rPr>
                <w:b/>
                <w:w w:val="120"/>
              </w:rPr>
              <w:t>PHE</w:t>
            </w:r>
            <w:r>
              <w:rPr>
                <w:b/>
                <w:spacing w:val="1"/>
                <w:w w:val="120"/>
              </w:rPr>
              <w:t xml:space="preserve"> </w:t>
            </w:r>
            <w:r>
              <w:rPr>
                <w:b/>
                <w:spacing w:val="-2"/>
                <w:w w:val="120"/>
              </w:rPr>
              <w:t>Staff:</w:t>
            </w:r>
          </w:p>
          <w:p w14:paraId="6DA9502E" w14:textId="77777777" w:rsidR="00EE6BAF" w:rsidRDefault="00EE6BAF" w:rsidP="00EE6BAF">
            <w:pPr>
              <w:pStyle w:val="TableParagraph"/>
              <w:numPr>
                <w:ilvl w:val="0"/>
                <w:numId w:val="20"/>
              </w:numPr>
              <w:tabs>
                <w:tab w:val="left" w:pos="830"/>
                <w:tab w:val="left" w:pos="831"/>
              </w:tabs>
              <w:spacing w:line="275" w:lineRule="exact"/>
            </w:pPr>
            <w:r>
              <w:rPr>
                <w:w w:val="115"/>
              </w:rPr>
              <w:t>Shared</w:t>
            </w:r>
            <w:r>
              <w:rPr>
                <w:spacing w:val="-15"/>
                <w:w w:val="115"/>
              </w:rPr>
              <w:t xml:space="preserve"> </w:t>
            </w:r>
            <w:r>
              <w:rPr>
                <w:w w:val="115"/>
              </w:rPr>
              <w:t>Services</w:t>
            </w:r>
            <w:r>
              <w:rPr>
                <w:spacing w:val="-12"/>
                <w:w w:val="115"/>
              </w:rPr>
              <w:t xml:space="preserve"> </w:t>
            </w:r>
            <w:r>
              <w:rPr>
                <w:spacing w:val="-2"/>
                <w:w w:val="115"/>
              </w:rPr>
              <w:t>Coordinator</w:t>
            </w:r>
          </w:p>
          <w:p w14:paraId="1375E57B" w14:textId="77777777" w:rsidR="00EE6BAF" w:rsidRDefault="00EE6BAF" w:rsidP="00EE6BAF">
            <w:pPr>
              <w:pStyle w:val="TableParagraph"/>
              <w:numPr>
                <w:ilvl w:val="0"/>
                <w:numId w:val="20"/>
              </w:numPr>
              <w:tabs>
                <w:tab w:val="left" w:pos="830"/>
                <w:tab w:val="left" w:pos="831"/>
              </w:tabs>
              <w:spacing w:line="278" w:lineRule="exact"/>
            </w:pPr>
            <w:r>
              <w:rPr>
                <w:w w:val="110"/>
              </w:rPr>
              <w:t>Health</w:t>
            </w:r>
            <w:r>
              <w:rPr>
                <w:spacing w:val="3"/>
                <w:w w:val="110"/>
              </w:rPr>
              <w:t xml:space="preserve"> </w:t>
            </w:r>
            <w:r>
              <w:rPr>
                <w:spacing w:val="-4"/>
                <w:w w:val="110"/>
              </w:rPr>
              <w:t>Agent</w:t>
            </w:r>
          </w:p>
          <w:p w14:paraId="2CF16166" w14:textId="77777777" w:rsidR="00EE6BAF" w:rsidRDefault="00EE6BAF" w:rsidP="00EE6BAF">
            <w:pPr>
              <w:pStyle w:val="TableParagraph"/>
              <w:numPr>
                <w:ilvl w:val="0"/>
                <w:numId w:val="20"/>
              </w:numPr>
              <w:tabs>
                <w:tab w:val="left" w:pos="830"/>
                <w:tab w:val="left" w:pos="831"/>
              </w:tabs>
              <w:spacing w:before="1" w:line="278" w:lineRule="exact"/>
            </w:pPr>
            <w:r>
              <w:rPr>
                <w:w w:val="110"/>
              </w:rPr>
              <w:t>Health</w:t>
            </w:r>
            <w:r>
              <w:rPr>
                <w:spacing w:val="4"/>
                <w:w w:val="110"/>
              </w:rPr>
              <w:t xml:space="preserve"> </w:t>
            </w:r>
            <w:r>
              <w:rPr>
                <w:spacing w:val="-2"/>
                <w:w w:val="110"/>
              </w:rPr>
              <w:t>Inspector</w:t>
            </w:r>
          </w:p>
          <w:p w14:paraId="433244FF" w14:textId="77777777" w:rsidR="00EE6BAF" w:rsidRDefault="00EE6BAF" w:rsidP="00EE6BAF">
            <w:pPr>
              <w:pStyle w:val="TableParagraph"/>
              <w:numPr>
                <w:ilvl w:val="0"/>
                <w:numId w:val="20"/>
              </w:numPr>
              <w:tabs>
                <w:tab w:val="left" w:pos="830"/>
                <w:tab w:val="left" w:pos="831"/>
              </w:tabs>
              <w:spacing w:line="275" w:lineRule="exact"/>
            </w:pPr>
            <w:r>
              <w:rPr>
                <w:spacing w:val="-2"/>
                <w:w w:val="110"/>
              </w:rPr>
              <w:t>Nurse</w:t>
            </w:r>
          </w:p>
          <w:p w14:paraId="7A8DB44A" w14:textId="77777777" w:rsidR="00EE6BAF" w:rsidRDefault="00EE6BAF" w:rsidP="00EE6BAF">
            <w:pPr>
              <w:pStyle w:val="TableParagraph"/>
              <w:numPr>
                <w:ilvl w:val="0"/>
                <w:numId w:val="20"/>
              </w:numPr>
              <w:tabs>
                <w:tab w:val="left" w:pos="830"/>
                <w:tab w:val="left" w:pos="831"/>
              </w:tabs>
              <w:spacing w:line="275" w:lineRule="exact"/>
            </w:pPr>
            <w:r>
              <w:rPr>
                <w:spacing w:val="-2"/>
                <w:w w:val="115"/>
              </w:rPr>
              <w:t>Epidemiologist</w:t>
            </w:r>
          </w:p>
          <w:p w14:paraId="294A69EE" w14:textId="77777777" w:rsidR="00EE6BAF" w:rsidRDefault="00EE6BAF" w:rsidP="00EE6BAF">
            <w:pPr>
              <w:pStyle w:val="TableParagraph"/>
              <w:numPr>
                <w:ilvl w:val="0"/>
                <w:numId w:val="20"/>
              </w:numPr>
              <w:tabs>
                <w:tab w:val="left" w:pos="830"/>
                <w:tab w:val="left" w:pos="831"/>
              </w:tabs>
              <w:spacing w:line="259" w:lineRule="exact"/>
            </w:pPr>
            <w:r>
              <w:rPr>
                <w:w w:val="110"/>
              </w:rPr>
              <w:t>Other</w:t>
            </w:r>
            <w:r>
              <w:rPr>
                <w:spacing w:val="9"/>
                <w:w w:val="110"/>
              </w:rPr>
              <w:t xml:space="preserve"> </w:t>
            </w:r>
            <w:r>
              <w:rPr>
                <w:w w:val="110"/>
              </w:rPr>
              <w:t>Public</w:t>
            </w:r>
            <w:r>
              <w:rPr>
                <w:spacing w:val="10"/>
                <w:w w:val="110"/>
              </w:rPr>
              <w:t xml:space="preserve"> </w:t>
            </w:r>
            <w:r>
              <w:rPr>
                <w:w w:val="110"/>
              </w:rPr>
              <w:t>Health</w:t>
            </w:r>
            <w:r>
              <w:rPr>
                <w:spacing w:val="12"/>
                <w:w w:val="110"/>
              </w:rPr>
              <w:t xml:space="preserve"> </w:t>
            </w:r>
            <w:r>
              <w:rPr>
                <w:spacing w:val="-2"/>
                <w:w w:val="110"/>
              </w:rPr>
              <w:t>Staff</w:t>
            </w:r>
          </w:p>
        </w:tc>
        <w:tc>
          <w:tcPr>
            <w:tcW w:w="5803" w:type="dxa"/>
            <w:tcBorders>
              <w:left w:val="single" w:sz="4" w:space="0" w:color="000000"/>
              <w:right w:val="single" w:sz="4" w:space="0" w:color="000000"/>
            </w:tcBorders>
          </w:tcPr>
          <w:p w14:paraId="26CE8A6E" w14:textId="77777777" w:rsidR="00EE6BAF" w:rsidRDefault="00EE6BAF" w:rsidP="004B4D23">
            <w:pPr>
              <w:pStyle w:val="TableParagraph"/>
              <w:spacing w:before="2" w:line="237" w:lineRule="auto"/>
            </w:pPr>
            <w:r>
              <w:rPr>
                <w:w w:val="110"/>
              </w:rPr>
              <w:t xml:space="preserve">New municipal public health staff </w:t>
            </w:r>
            <w:proofErr w:type="gramStart"/>
            <w:r>
              <w:rPr>
                <w:w w:val="110"/>
              </w:rPr>
              <w:t>funded</w:t>
            </w:r>
            <w:proofErr w:type="gramEnd"/>
            <w:r>
              <w:rPr>
                <w:w w:val="110"/>
              </w:rPr>
              <w:t xml:space="preserve"> by PHE grant and their associated fringe benefits/payroll taxes.</w:t>
            </w:r>
          </w:p>
          <w:p w14:paraId="5CA175ED" w14:textId="77777777" w:rsidR="00EE6BAF" w:rsidRDefault="00EE6BAF" w:rsidP="004B4D23">
            <w:pPr>
              <w:pStyle w:val="TableParagraph"/>
              <w:spacing w:before="1"/>
            </w:pPr>
            <w:r>
              <w:rPr>
                <w:w w:val="110"/>
                <w:u w:val="single"/>
              </w:rPr>
              <w:t>Municipal</w:t>
            </w:r>
            <w:r>
              <w:rPr>
                <w:spacing w:val="4"/>
                <w:w w:val="110"/>
                <w:u w:val="single"/>
              </w:rPr>
              <w:t xml:space="preserve"> </w:t>
            </w:r>
            <w:r>
              <w:rPr>
                <w:w w:val="110"/>
                <w:u w:val="single"/>
              </w:rPr>
              <w:t>funds</w:t>
            </w:r>
            <w:r>
              <w:rPr>
                <w:spacing w:val="8"/>
                <w:w w:val="110"/>
                <w:u w:val="single"/>
              </w:rPr>
              <w:t xml:space="preserve"> </w:t>
            </w:r>
            <w:r>
              <w:rPr>
                <w:w w:val="110"/>
                <w:u w:val="single"/>
              </w:rPr>
              <w:t>cannot</w:t>
            </w:r>
            <w:r>
              <w:rPr>
                <w:spacing w:val="5"/>
                <w:w w:val="110"/>
                <w:u w:val="single"/>
              </w:rPr>
              <w:t xml:space="preserve"> </w:t>
            </w:r>
            <w:r>
              <w:rPr>
                <w:w w:val="110"/>
                <w:u w:val="single"/>
              </w:rPr>
              <w:t>be</w:t>
            </w:r>
            <w:r>
              <w:rPr>
                <w:spacing w:val="3"/>
                <w:w w:val="110"/>
                <w:u w:val="single"/>
              </w:rPr>
              <w:t xml:space="preserve"> </w:t>
            </w:r>
            <w:r>
              <w:rPr>
                <w:spacing w:val="-2"/>
                <w:w w:val="110"/>
                <w:u w:val="single"/>
              </w:rPr>
              <w:t>supplanted.</w:t>
            </w:r>
          </w:p>
        </w:tc>
      </w:tr>
      <w:tr w:rsidR="00EE6BAF" w14:paraId="2E1F6125" w14:textId="77777777" w:rsidTr="004B4D23">
        <w:trPr>
          <w:trHeight w:val="1095"/>
        </w:trPr>
        <w:tc>
          <w:tcPr>
            <w:tcW w:w="4277" w:type="dxa"/>
            <w:tcBorders>
              <w:right w:val="single" w:sz="4" w:space="0" w:color="000000"/>
            </w:tcBorders>
          </w:tcPr>
          <w:p w14:paraId="64209E90" w14:textId="77777777" w:rsidR="00EE6BAF" w:rsidRDefault="00EE6BAF" w:rsidP="004B4D23">
            <w:pPr>
              <w:pStyle w:val="TableParagraph"/>
              <w:spacing w:line="266" w:lineRule="exact"/>
              <w:rPr>
                <w:b/>
              </w:rPr>
            </w:pPr>
            <w:r>
              <w:rPr>
                <w:b/>
                <w:w w:val="115"/>
              </w:rPr>
              <w:t>Support</w:t>
            </w:r>
            <w:r>
              <w:rPr>
                <w:b/>
                <w:spacing w:val="8"/>
                <w:w w:val="115"/>
              </w:rPr>
              <w:t xml:space="preserve"> </w:t>
            </w:r>
            <w:r>
              <w:rPr>
                <w:b/>
                <w:spacing w:val="-2"/>
                <w:w w:val="115"/>
              </w:rPr>
              <w:t>Staff:</w:t>
            </w:r>
          </w:p>
          <w:p w14:paraId="526FE589" w14:textId="77777777" w:rsidR="00EE6BAF" w:rsidRDefault="00EE6BAF" w:rsidP="00EE6BAF">
            <w:pPr>
              <w:pStyle w:val="TableParagraph"/>
              <w:numPr>
                <w:ilvl w:val="0"/>
                <w:numId w:val="19"/>
              </w:numPr>
              <w:tabs>
                <w:tab w:val="left" w:pos="830"/>
                <w:tab w:val="left" w:pos="831"/>
              </w:tabs>
              <w:spacing w:line="275" w:lineRule="exact"/>
            </w:pPr>
            <w:r>
              <w:rPr>
                <w:spacing w:val="-2"/>
                <w:w w:val="110"/>
              </w:rPr>
              <w:t>Administrator/Clerk</w:t>
            </w:r>
          </w:p>
          <w:p w14:paraId="29C58FD6" w14:textId="77777777" w:rsidR="00EE6BAF" w:rsidRDefault="00EE6BAF" w:rsidP="00EE6BAF">
            <w:pPr>
              <w:pStyle w:val="TableParagraph"/>
              <w:numPr>
                <w:ilvl w:val="0"/>
                <w:numId w:val="19"/>
              </w:numPr>
              <w:tabs>
                <w:tab w:val="left" w:pos="830"/>
                <w:tab w:val="left" w:pos="831"/>
              </w:tabs>
              <w:spacing w:line="275" w:lineRule="exact"/>
            </w:pPr>
            <w:r>
              <w:rPr>
                <w:w w:val="110"/>
              </w:rPr>
              <w:t>Health</w:t>
            </w:r>
            <w:r>
              <w:rPr>
                <w:spacing w:val="4"/>
                <w:w w:val="110"/>
              </w:rPr>
              <w:t xml:space="preserve"> </w:t>
            </w:r>
            <w:r>
              <w:rPr>
                <w:spacing w:val="-2"/>
                <w:w w:val="110"/>
              </w:rPr>
              <w:t>Director/Commissioner</w:t>
            </w:r>
          </w:p>
          <w:p w14:paraId="1B2BE122" w14:textId="77777777" w:rsidR="00EE6BAF" w:rsidRDefault="00EE6BAF" w:rsidP="00EE6BAF">
            <w:pPr>
              <w:pStyle w:val="TableParagraph"/>
              <w:numPr>
                <w:ilvl w:val="0"/>
                <w:numId w:val="19"/>
              </w:numPr>
              <w:tabs>
                <w:tab w:val="left" w:pos="830"/>
                <w:tab w:val="left" w:pos="831"/>
              </w:tabs>
              <w:spacing w:line="259" w:lineRule="exact"/>
            </w:pPr>
            <w:r>
              <w:rPr>
                <w:w w:val="110"/>
              </w:rPr>
              <w:t>Deputy/Assistant</w:t>
            </w:r>
            <w:r>
              <w:rPr>
                <w:spacing w:val="2"/>
                <w:w w:val="110"/>
              </w:rPr>
              <w:t xml:space="preserve"> </w:t>
            </w:r>
            <w:r>
              <w:rPr>
                <w:spacing w:val="-2"/>
                <w:w w:val="110"/>
              </w:rPr>
              <w:t>Director</w:t>
            </w:r>
          </w:p>
        </w:tc>
        <w:tc>
          <w:tcPr>
            <w:tcW w:w="5803" w:type="dxa"/>
            <w:tcBorders>
              <w:left w:val="single" w:sz="4" w:space="0" w:color="000000"/>
              <w:right w:val="single" w:sz="4" w:space="0" w:color="000000"/>
            </w:tcBorders>
          </w:tcPr>
          <w:p w14:paraId="7D688766" w14:textId="77777777" w:rsidR="00EE6BAF" w:rsidRDefault="00EE6BAF" w:rsidP="004B4D23">
            <w:pPr>
              <w:pStyle w:val="TableParagraph"/>
              <w:spacing w:before="2" w:line="237" w:lineRule="auto"/>
              <w:ind w:right="182"/>
            </w:pPr>
            <w:r>
              <w:rPr>
                <w:w w:val="110"/>
              </w:rPr>
              <w:t xml:space="preserve">Staff time for expanded duties related to PHE grant and associated fringe benefits/payroll taxes. </w:t>
            </w:r>
            <w:r>
              <w:rPr>
                <w:w w:val="110"/>
                <w:u w:val="single"/>
              </w:rPr>
              <w:t>Municipal</w:t>
            </w:r>
            <w:r>
              <w:rPr>
                <w:spacing w:val="40"/>
                <w:w w:val="110"/>
              </w:rPr>
              <w:t xml:space="preserve"> </w:t>
            </w:r>
            <w:r>
              <w:rPr>
                <w:w w:val="110"/>
                <w:u w:val="single"/>
              </w:rPr>
              <w:t>funds cannot be supplanted.</w:t>
            </w:r>
          </w:p>
        </w:tc>
      </w:tr>
      <w:tr w:rsidR="00EE6BAF" w14:paraId="57E35B73" w14:textId="77777777" w:rsidTr="004B4D23">
        <w:trPr>
          <w:trHeight w:val="4001"/>
        </w:trPr>
        <w:tc>
          <w:tcPr>
            <w:tcW w:w="4277" w:type="dxa"/>
            <w:tcBorders>
              <w:right w:val="single" w:sz="4" w:space="0" w:color="000000"/>
            </w:tcBorders>
          </w:tcPr>
          <w:p w14:paraId="04DEA37C" w14:textId="77777777" w:rsidR="00EE6BAF" w:rsidRDefault="00EE6BAF" w:rsidP="004B4D23">
            <w:pPr>
              <w:pStyle w:val="TableParagraph"/>
              <w:rPr>
                <w:b/>
              </w:rPr>
            </w:pPr>
            <w:r>
              <w:rPr>
                <w:b/>
                <w:spacing w:val="-2"/>
                <w:w w:val="115"/>
              </w:rPr>
              <w:lastRenderedPageBreak/>
              <w:t>Consultant</w:t>
            </w:r>
          </w:p>
        </w:tc>
        <w:tc>
          <w:tcPr>
            <w:tcW w:w="5803" w:type="dxa"/>
            <w:tcBorders>
              <w:left w:val="single" w:sz="4" w:space="0" w:color="000000"/>
              <w:right w:val="single" w:sz="4" w:space="0" w:color="000000"/>
            </w:tcBorders>
          </w:tcPr>
          <w:p w14:paraId="6C3273C2" w14:textId="77777777" w:rsidR="00EE6BAF" w:rsidRDefault="00EE6BAF" w:rsidP="004B4D23">
            <w:pPr>
              <w:pStyle w:val="TableParagraph"/>
              <w:spacing w:before="2" w:line="237" w:lineRule="auto"/>
              <w:ind w:right="303"/>
            </w:pPr>
            <w:r>
              <w:rPr>
                <w:w w:val="110"/>
              </w:rPr>
              <w:t>Consultants and independent contractors, including for, but not limited to, grant administrative support, technical assistance, policy advisement, emergency inspection/clinical services, and training.</w:t>
            </w:r>
          </w:p>
          <w:p w14:paraId="668FBDA7" w14:textId="77777777" w:rsidR="00EE6BAF" w:rsidRDefault="00EE6BAF" w:rsidP="004B4D23">
            <w:pPr>
              <w:pStyle w:val="TableParagraph"/>
              <w:spacing w:before="9"/>
              <w:ind w:left="0"/>
              <w:rPr>
                <w:sz w:val="21"/>
              </w:rPr>
            </w:pPr>
          </w:p>
          <w:p w14:paraId="336BAA54" w14:textId="77777777" w:rsidR="00EE6BAF" w:rsidRDefault="00EE6BAF" w:rsidP="004B4D23">
            <w:pPr>
              <w:pStyle w:val="TableParagraph"/>
              <w:ind w:right="303"/>
            </w:pPr>
            <w:r>
              <w:rPr>
                <w:w w:val="110"/>
              </w:rPr>
              <w:t xml:space="preserve">Examples of consultant-related expenses </w:t>
            </w:r>
            <w:proofErr w:type="gramStart"/>
            <w:r>
              <w:rPr>
                <w:w w:val="110"/>
              </w:rPr>
              <w:t>include:</w:t>
            </w:r>
            <w:proofErr w:type="gramEnd"/>
            <w:r>
              <w:rPr>
                <w:w w:val="110"/>
              </w:rPr>
              <w:t xml:space="preserve"> regional planning support, legal advice related to enforcement of public health law, data collection and analysis, training on use of specialized software for public health use.</w:t>
            </w:r>
          </w:p>
          <w:p w14:paraId="44721941" w14:textId="77777777" w:rsidR="00EE6BAF" w:rsidRDefault="00EE6BAF" w:rsidP="004B4D23">
            <w:pPr>
              <w:pStyle w:val="TableParagraph"/>
              <w:spacing w:before="8"/>
              <w:ind w:left="0"/>
              <w:rPr>
                <w:sz w:val="21"/>
              </w:rPr>
            </w:pPr>
          </w:p>
          <w:p w14:paraId="683FAA0D" w14:textId="77777777" w:rsidR="00EE6BAF" w:rsidRDefault="00EE6BAF" w:rsidP="004B4D23">
            <w:pPr>
              <w:pStyle w:val="TableParagraph"/>
              <w:spacing w:line="237" w:lineRule="auto"/>
              <w:ind w:right="303"/>
            </w:pPr>
            <w:r>
              <w:rPr>
                <w:w w:val="110"/>
                <w:u w:val="single"/>
              </w:rPr>
              <w:t>Consultants can only invoice for up to 40 hours per</w:t>
            </w:r>
            <w:r>
              <w:rPr>
                <w:w w:val="110"/>
              </w:rPr>
              <w:t xml:space="preserve"> </w:t>
            </w:r>
            <w:r>
              <w:rPr>
                <w:w w:val="110"/>
                <w:u w:val="single"/>
              </w:rPr>
              <w:t>week spent working on the PHE grant across all</w:t>
            </w:r>
            <w:r>
              <w:rPr>
                <w:w w:val="110"/>
              </w:rPr>
              <w:t xml:space="preserve"> </w:t>
            </w:r>
            <w:r>
              <w:rPr>
                <w:w w:val="110"/>
                <w:u w:val="single"/>
              </w:rPr>
              <w:t>municipalities (as an individual consultant, not an</w:t>
            </w:r>
          </w:p>
          <w:p w14:paraId="6D6BB3F3" w14:textId="77777777" w:rsidR="00EE6BAF" w:rsidRDefault="00EE6BAF" w:rsidP="004B4D23">
            <w:pPr>
              <w:pStyle w:val="TableParagraph"/>
              <w:spacing w:before="1" w:line="244" w:lineRule="exact"/>
            </w:pPr>
            <w:r>
              <w:rPr>
                <w:spacing w:val="-2"/>
                <w:w w:val="110"/>
                <w:u w:val="single"/>
              </w:rPr>
              <w:t>organization).</w:t>
            </w:r>
          </w:p>
        </w:tc>
      </w:tr>
    </w:tbl>
    <w:p w14:paraId="48383374" w14:textId="77777777" w:rsidR="00EE6BAF" w:rsidRDefault="00EE6BAF" w:rsidP="00EE6BAF">
      <w:pPr>
        <w:spacing w:line="244" w:lineRule="exact"/>
        <w:sectPr w:rsidR="00EE6BAF" w:rsidSect="00E85186">
          <w:footerReference w:type="default" r:id="rId8"/>
          <w:pgSz w:w="12240" w:h="15840"/>
          <w:pgMar w:top="1460" w:right="960" w:bottom="940" w:left="980" w:header="0" w:footer="1008" w:gutter="0"/>
          <w:pgNumType w:start="1"/>
          <w:cols w:space="720"/>
          <w:docGrid w:linePitch="299"/>
        </w:sectPr>
      </w:pPr>
    </w:p>
    <w:tbl>
      <w:tblPr>
        <w:tblW w:w="0" w:type="auto"/>
        <w:tblInd w:w="110"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4277"/>
        <w:gridCol w:w="5803"/>
      </w:tblGrid>
      <w:tr w:rsidR="00EE6BAF" w14:paraId="000C58C1" w14:textId="77777777" w:rsidTr="004B4D23">
        <w:trPr>
          <w:trHeight w:val="1065"/>
        </w:trPr>
        <w:tc>
          <w:tcPr>
            <w:tcW w:w="4277" w:type="dxa"/>
            <w:tcBorders>
              <w:right w:val="single" w:sz="4" w:space="0" w:color="000000"/>
            </w:tcBorders>
          </w:tcPr>
          <w:p w14:paraId="2F1AB977" w14:textId="77777777" w:rsidR="00EE6BAF" w:rsidRDefault="00EE6BAF" w:rsidP="004B4D23">
            <w:pPr>
              <w:pStyle w:val="TableParagraph"/>
              <w:ind w:left="0"/>
              <w:rPr>
                <w:rFonts w:ascii="Times New Roman"/>
              </w:rPr>
            </w:pPr>
          </w:p>
        </w:tc>
        <w:tc>
          <w:tcPr>
            <w:tcW w:w="5803" w:type="dxa"/>
            <w:tcBorders>
              <w:left w:val="single" w:sz="4" w:space="0" w:color="000000"/>
              <w:right w:val="single" w:sz="4" w:space="0" w:color="000000"/>
            </w:tcBorders>
          </w:tcPr>
          <w:p w14:paraId="2F49D948" w14:textId="77777777" w:rsidR="00EE6BAF" w:rsidRDefault="00EE6BAF" w:rsidP="004B4D23">
            <w:pPr>
              <w:pStyle w:val="TableParagraph"/>
              <w:spacing w:before="11"/>
              <w:ind w:left="0"/>
              <w:rPr>
                <w:sz w:val="21"/>
              </w:rPr>
            </w:pPr>
          </w:p>
          <w:p w14:paraId="3F216AD6" w14:textId="77777777" w:rsidR="00EE6BAF" w:rsidRDefault="00EE6BAF" w:rsidP="004B4D23">
            <w:pPr>
              <w:pStyle w:val="TableParagraph"/>
              <w:spacing w:line="237" w:lineRule="auto"/>
            </w:pPr>
            <w:r>
              <w:rPr>
                <w:w w:val="110"/>
                <w:u w:val="single"/>
              </w:rPr>
              <w:t>(Prior OLRH approval required for a waiver to employ</w:t>
            </w:r>
            <w:r>
              <w:rPr>
                <w:w w:val="110"/>
              </w:rPr>
              <w:t xml:space="preserve"> </w:t>
            </w:r>
            <w:r>
              <w:rPr>
                <w:w w:val="110"/>
                <w:u w:val="single"/>
              </w:rPr>
              <w:t>shared services staff as a consultant.)</w:t>
            </w:r>
          </w:p>
        </w:tc>
      </w:tr>
      <w:tr w:rsidR="00EE6BAF" w14:paraId="7AF2E16F" w14:textId="77777777" w:rsidTr="004B4D23">
        <w:trPr>
          <w:trHeight w:val="4536"/>
        </w:trPr>
        <w:tc>
          <w:tcPr>
            <w:tcW w:w="4277" w:type="dxa"/>
            <w:tcBorders>
              <w:right w:val="single" w:sz="4" w:space="0" w:color="000000"/>
            </w:tcBorders>
          </w:tcPr>
          <w:p w14:paraId="74B5A2C0" w14:textId="77777777" w:rsidR="00EE6BAF" w:rsidRDefault="00EE6BAF" w:rsidP="004B4D23">
            <w:pPr>
              <w:pStyle w:val="TableParagraph"/>
              <w:rPr>
                <w:b/>
              </w:rPr>
            </w:pPr>
            <w:r>
              <w:rPr>
                <w:b/>
                <w:spacing w:val="-2"/>
                <w:w w:val="115"/>
              </w:rPr>
              <w:t>Travel</w:t>
            </w:r>
          </w:p>
        </w:tc>
        <w:tc>
          <w:tcPr>
            <w:tcW w:w="5803" w:type="dxa"/>
            <w:tcBorders>
              <w:left w:val="single" w:sz="4" w:space="0" w:color="000000"/>
              <w:right w:val="single" w:sz="4" w:space="0" w:color="000000"/>
            </w:tcBorders>
          </w:tcPr>
          <w:p w14:paraId="77319A42" w14:textId="77777777" w:rsidR="00EE6BAF" w:rsidRDefault="00EE6BAF" w:rsidP="004B4D23">
            <w:pPr>
              <w:pStyle w:val="TableParagraph"/>
              <w:ind w:right="303"/>
            </w:pPr>
            <w:r>
              <w:rPr>
                <w:w w:val="110"/>
              </w:rPr>
              <w:t>Mileage reimbursement for</w:t>
            </w:r>
            <w:r>
              <w:rPr>
                <w:spacing w:val="-1"/>
                <w:w w:val="110"/>
              </w:rPr>
              <w:t xml:space="preserve"> </w:t>
            </w:r>
            <w:r>
              <w:rPr>
                <w:w w:val="110"/>
              </w:rPr>
              <w:t>PHE grant-funded staff</w:t>
            </w:r>
            <w:r>
              <w:rPr>
                <w:spacing w:val="-1"/>
                <w:w w:val="110"/>
              </w:rPr>
              <w:t xml:space="preserve"> </w:t>
            </w:r>
            <w:r>
              <w:rPr>
                <w:w w:val="110"/>
              </w:rPr>
              <w:t xml:space="preserve">to complete day to day public health services. </w:t>
            </w:r>
            <w:r>
              <w:rPr>
                <w:w w:val="110"/>
                <w:u w:val="single"/>
              </w:rPr>
              <w:t>Please</w:t>
            </w:r>
            <w:r>
              <w:rPr>
                <w:w w:val="110"/>
              </w:rPr>
              <w:t xml:space="preserve"> </w:t>
            </w:r>
            <w:r>
              <w:rPr>
                <w:w w:val="110"/>
                <w:u w:val="single"/>
              </w:rPr>
              <w:t>keep records of mileage for auditing purposes.</w:t>
            </w:r>
          </w:p>
          <w:p w14:paraId="44F7BCDA" w14:textId="77777777" w:rsidR="00EE6BAF" w:rsidRDefault="00EE6BAF" w:rsidP="004B4D23">
            <w:pPr>
              <w:pStyle w:val="TableParagraph"/>
              <w:spacing w:before="10"/>
              <w:ind w:left="0"/>
              <w:rPr>
                <w:sz w:val="21"/>
              </w:rPr>
            </w:pPr>
          </w:p>
          <w:p w14:paraId="6F14E02B" w14:textId="77777777" w:rsidR="00EE6BAF" w:rsidRDefault="00EE6BAF" w:rsidP="004B4D23">
            <w:pPr>
              <w:pStyle w:val="TableParagraph"/>
              <w:spacing w:line="237" w:lineRule="auto"/>
              <w:ind w:right="152"/>
            </w:pPr>
            <w:r>
              <w:rPr>
                <w:w w:val="110"/>
              </w:rPr>
              <w:t>Travel costs related to training and CEUs for new AND existing</w:t>
            </w:r>
            <w:r>
              <w:rPr>
                <w:spacing w:val="-3"/>
                <w:w w:val="110"/>
              </w:rPr>
              <w:t xml:space="preserve"> </w:t>
            </w:r>
            <w:r>
              <w:rPr>
                <w:w w:val="110"/>
              </w:rPr>
              <w:t>staff</w:t>
            </w:r>
            <w:r>
              <w:rPr>
                <w:spacing w:val="-3"/>
                <w:w w:val="110"/>
              </w:rPr>
              <w:t xml:space="preserve"> </w:t>
            </w:r>
            <w:r>
              <w:rPr>
                <w:w w:val="110"/>
              </w:rPr>
              <w:t>to</w:t>
            </w:r>
            <w:r>
              <w:rPr>
                <w:spacing w:val="-2"/>
                <w:w w:val="110"/>
              </w:rPr>
              <w:t xml:space="preserve"> </w:t>
            </w:r>
            <w:r>
              <w:rPr>
                <w:w w:val="110"/>
              </w:rPr>
              <w:t>maintain</w:t>
            </w:r>
            <w:r>
              <w:rPr>
                <w:spacing w:val="-1"/>
                <w:w w:val="110"/>
              </w:rPr>
              <w:t xml:space="preserve"> </w:t>
            </w:r>
            <w:r>
              <w:rPr>
                <w:w w:val="110"/>
              </w:rPr>
              <w:t>workforce</w:t>
            </w:r>
            <w:r>
              <w:rPr>
                <w:spacing w:val="-4"/>
                <w:w w:val="110"/>
              </w:rPr>
              <w:t xml:space="preserve"> </w:t>
            </w:r>
            <w:r>
              <w:rPr>
                <w:w w:val="110"/>
              </w:rPr>
              <w:t>credentials</w:t>
            </w:r>
            <w:r>
              <w:rPr>
                <w:spacing w:val="-7"/>
                <w:w w:val="110"/>
              </w:rPr>
              <w:t xml:space="preserve"> </w:t>
            </w:r>
            <w:r>
              <w:rPr>
                <w:w w:val="110"/>
              </w:rPr>
              <w:t xml:space="preserve">outlined in the </w:t>
            </w:r>
            <w:hyperlink r:id="rId9">
              <w:r>
                <w:rPr>
                  <w:i/>
                  <w:color w:val="0462C1"/>
                  <w:w w:val="110"/>
                  <w:u w:val="single" w:color="0462C1"/>
                </w:rPr>
                <w:t>Blueprint</w:t>
              </w:r>
            </w:hyperlink>
            <w:r>
              <w:rPr>
                <w:i/>
                <w:color w:val="0462C1"/>
                <w:w w:val="110"/>
              </w:rPr>
              <w:t xml:space="preserve"> </w:t>
            </w:r>
            <w:r>
              <w:rPr>
                <w:w w:val="110"/>
              </w:rPr>
              <w:t>(page 61).</w:t>
            </w:r>
            <w:r>
              <w:rPr>
                <w:spacing w:val="40"/>
                <w:w w:val="110"/>
              </w:rPr>
              <w:t xml:space="preserve"> </w:t>
            </w:r>
            <w:r>
              <w:rPr>
                <w:w w:val="110"/>
              </w:rPr>
              <w:t>Travel costs for training</w:t>
            </w:r>
            <w:r>
              <w:rPr>
                <w:spacing w:val="-2"/>
                <w:w w:val="110"/>
              </w:rPr>
              <w:t xml:space="preserve"> </w:t>
            </w:r>
            <w:r>
              <w:rPr>
                <w:w w:val="110"/>
              </w:rPr>
              <w:t>may include</w:t>
            </w:r>
            <w:r>
              <w:rPr>
                <w:spacing w:val="40"/>
                <w:w w:val="110"/>
              </w:rPr>
              <w:t xml:space="preserve"> </w:t>
            </w:r>
            <w:r>
              <w:rPr>
                <w:w w:val="110"/>
              </w:rPr>
              <w:t>mileage</w:t>
            </w:r>
            <w:r>
              <w:rPr>
                <w:spacing w:val="36"/>
                <w:w w:val="110"/>
              </w:rPr>
              <w:t xml:space="preserve"> </w:t>
            </w:r>
            <w:r>
              <w:rPr>
                <w:w w:val="110"/>
              </w:rPr>
              <w:t>and</w:t>
            </w:r>
            <w:r>
              <w:rPr>
                <w:spacing w:val="40"/>
                <w:w w:val="110"/>
              </w:rPr>
              <w:t xml:space="preserve"> </w:t>
            </w:r>
            <w:r>
              <w:rPr>
                <w:w w:val="110"/>
              </w:rPr>
              <w:t>lodging</w:t>
            </w:r>
            <w:r>
              <w:rPr>
                <w:spacing w:val="40"/>
                <w:w w:val="110"/>
              </w:rPr>
              <w:t xml:space="preserve"> </w:t>
            </w:r>
            <w:r>
              <w:rPr>
                <w:w w:val="110"/>
              </w:rPr>
              <w:t>using</w:t>
            </w:r>
            <w:r>
              <w:rPr>
                <w:spacing w:val="40"/>
                <w:w w:val="110"/>
              </w:rPr>
              <w:t xml:space="preserve"> </w:t>
            </w:r>
            <w:r>
              <w:rPr>
                <w:w w:val="110"/>
              </w:rPr>
              <w:t>current</w:t>
            </w:r>
            <w:r>
              <w:rPr>
                <w:spacing w:val="38"/>
                <w:w w:val="110"/>
              </w:rPr>
              <w:t xml:space="preserve"> </w:t>
            </w:r>
            <w:r>
              <w:rPr>
                <w:w w:val="110"/>
              </w:rPr>
              <w:t>Federal GSA rates.</w:t>
            </w:r>
          </w:p>
          <w:p w14:paraId="0EE8BDD2" w14:textId="77777777" w:rsidR="00EE6BAF" w:rsidRDefault="00EE6BAF" w:rsidP="004B4D23">
            <w:pPr>
              <w:pStyle w:val="TableParagraph"/>
              <w:spacing w:before="3"/>
              <w:ind w:left="0"/>
            </w:pPr>
          </w:p>
          <w:p w14:paraId="11C6DFDB" w14:textId="77777777" w:rsidR="00EE6BAF" w:rsidRDefault="00EE6BAF" w:rsidP="004B4D23">
            <w:pPr>
              <w:pStyle w:val="TableParagraph"/>
              <w:spacing w:line="237" w:lineRule="auto"/>
              <w:ind w:right="168"/>
            </w:pPr>
            <w:r>
              <w:rPr>
                <w:w w:val="110"/>
              </w:rPr>
              <w:t>Travel costs related to training must not exceed $750 per FTE per year, for</w:t>
            </w:r>
            <w:r>
              <w:rPr>
                <w:spacing w:val="-2"/>
                <w:w w:val="110"/>
              </w:rPr>
              <w:t xml:space="preserve"> </w:t>
            </w:r>
            <w:r>
              <w:rPr>
                <w:w w:val="110"/>
              </w:rPr>
              <w:t>up to 5 FTEs. (If a grantee wants to request coverage of additional FTEs, they must reach</w:t>
            </w:r>
            <w:r>
              <w:rPr>
                <w:spacing w:val="40"/>
                <w:w w:val="110"/>
              </w:rPr>
              <w:t xml:space="preserve"> </w:t>
            </w:r>
            <w:r>
              <w:rPr>
                <w:w w:val="110"/>
              </w:rPr>
              <w:t>out to DPH for approval.)</w:t>
            </w:r>
          </w:p>
          <w:p w14:paraId="1586A1BD" w14:textId="77777777" w:rsidR="00EE6BAF" w:rsidRDefault="00EE6BAF" w:rsidP="004B4D23">
            <w:pPr>
              <w:pStyle w:val="TableParagraph"/>
              <w:spacing w:before="1"/>
              <w:ind w:left="0"/>
            </w:pPr>
          </w:p>
          <w:p w14:paraId="68F78695" w14:textId="77777777" w:rsidR="00EE6BAF" w:rsidRDefault="00EE6BAF" w:rsidP="004B4D23">
            <w:pPr>
              <w:pStyle w:val="TableParagraph"/>
            </w:pPr>
            <w:r>
              <w:rPr>
                <w:w w:val="110"/>
                <w:u w:val="single"/>
              </w:rPr>
              <w:t>Out</w:t>
            </w:r>
            <w:r>
              <w:rPr>
                <w:spacing w:val="-5"/>
                <w:w w:val="110"/>
                <w:u w:val="single"/>
              </w:rPr>
              <w:t xml:space="preserve"> </w:t>
            </w:r>
            <w:r>
              <w:rPr>
                <w:w w:val="110"/>
                <w:u w:val="single"/>
              </w:rPr>
              <w:t>of</w:t>
            </w:r>
            <w:r>
              <w:rPr>
                <w:spacing w:val="-4"/>
                <w:w w:val="110"/>
                <w:u w:val="single"/>
              </w:rPr>
              <w:t xml:space="preserve"> </w:t>
            </w:r>
            <w:r>
              <w:rPr>
                <w:w w:val="110"/>
                <w:u w:val="single"/>
              </w:rPr>
              <w:t>state</w:t>
            </w:r>
            <w:r>
              <w:rPr>
                <w:spacing w:val="-5"/>
                <w:w w:val="110"/>
                <w:u w:val="single"/>
              </w:rPr>
              <w:t xml:space="preserve"> </w:t>
            </w:r>
            <w:r>
              <w:rPr>
                <w:w w:val="110"/>
                <w:u w:val="single"/>
              </w:rPr>
              <w:t>travel</w:t>
            </w:r>
            <w:r>
              <w:rPr>
                <w:spacing w:val="-4"/>
                <w:w w:val="110"/>
                <w:u w:val="single"/>
              </w:rPr>
              <w:t xml:space="preserve"> </w:t>
            </w:r>
            <w:r>
              <w:rPr>
                <w:w w:val="110"/>
                <w:u w:val="single"/>
              </w:rPr>
              <w:t>is</w:t>
            </w:r>
            <w:r>
              <w:rPr>
                <w:spacing w:val="-3"/>
                <w:w w:val="110"/>
                <w:u w:val="single"/>
              </w:rPr>
              <w:t xml:space="preserve"> </w:t>
            </w:r>
            <w:r>
              <w:rPr>
                <w:w w:val="110"/>
                <w:u w:val="single"/>
              </w:rPr>
              <w:t>not</w:t>
            </w:r>
            <w:r>
              <w:rPr>
                <w:spacing w:val="-9"/>
                <w:w w:val="110"/>
                <w:u w:val="single"/>
              </w:rPr>
              <w:t xml:space="preserve"> </w:t>
            </w:r>
            <w:r>
              <w:rPr>
                <w:spacing w:val="-2"/>
                <w:w w:val="110"/>
                <w:u w:val="single"/>
              </w:rPr>
              <w:t>allowed.</w:t>
            </w:r>
          </w:p>
        </w:tc>
      </w:tr>
      <w:tr w:rsidR="00EE6BAF" w14:paraId="2CC11DF9" w14:textId="77777777" w:rsidTr="004B4D23">
        <w:trPr>
          <w:trHeight w:val="2670"/>
        </w:trPr>
        <w:tc>
          <w:tcPr>
            <w:tcW w:w="4277" w:type="dxa"/>
            <w:tcBorders>
              <w:right w:val="single" w:sz="4" w:space="0" w:color="000000"/>
            </w:tcBorders>
          </w:tcPr>
          <w:p w14:paraId="52BF6153" w14:textId="77777777" w:rsidR="00EE6BAF" w:rsidRDefault="00EE6BAF" w:rsidP="004B4D23">
            <w:pPr>
              <w:pStyle w:val="TableParagraph"/>
              <w:spacing w:before="1"/>
              <w:rPr>
                <w:b/>
              </w:rPr>
            </w:pPr>
            <w:r>
              <w:rPr>
                <w:b/>
                <w:w w:val="115"/>
              </w:rPr>
              <w:t xml:space="preserve">Health </w:t>
            </w:r>
            <w:r>
              <w:rPr>
                <w:b/>
                <w:spacing w:val="-2"/>
                <w:w w:val="115"/>
              </w:rPr>
              <w:t>Communication</w:t>
            </w:r>
          </w:p>
        </w:tc>
        <w:tc>
          <w:tcPr>
            <w:tcW w:w="5803" w:type="dxa"/>
            <w:tcBorders>
              <w:left w:val="single" w:sz="4" w:space="0" w:color="000000"/>
              <w:right w:val="single" w:sz="4" w:space="0" w:color="000000"/>
            </w:tcBorders>
          </w:tcPr>
          <w:p w14:paraId="13058CB0" w14:textId="77777777" w:rsidR="00EE6BAF" w:rsidRDefault="00EE6BAF" w:rsidP="004B4D23">
            <w:pPr>
              <w:pStyle w:val="TableParagraph"/>
              <w:spacing w:before="1"/>
              <w:ind w:right="168"/>
            </w:pPr>
            <w:r>
              <w:rPr>
                <w:w w:val="110"/>
              </w:rPr>
              <w:t>Creating</w:t>
            </w:r>
            <w:r>
              <w:rPr>
                <w:spacing w:val="40"/>
                <w:w w:val="110"/>
              </w:rPr>
              <w:t xml:space="preserve"> </w:t>
            </w:r>
            <w:r>
              <w:rPr>
                <w:w w:val="110"/>
              </w:rPr>
              <w:t>and</w:t>
            </w:r>
            <w:r>
              <w:rPr>
                <w:spacing w:val="40"/>
                <w:w w:val="110"/>
              </w:rPr>
              <w:t xml:space="preserve"> </w:t>
            </w:r>
            <w:r>
              <w:rPr>
                <w:w w:val="110"/>
              </w:rPr>
              <w:t>distributing</w:t>
            </w:r>
            <w:r>
              <w:rPr>
                <w:spacing w:val="40"/>
                <w:w w:val="110"/>
              </w:rPr>
              <w:t xml:space="preserve"> </w:t>
            </w:r>
            <w:r>
              <w:rPr>
                <w:w w:val="110"/>
              </w:rPr>
              <w:t>local</w:t>
            </w:r>
            <w:r>
              <w:rPr>
                <w:spacing w:val="40"/>
                <w:w w:val="110"/>
              </w:rPr>
              <w:t xml:space="preserve"> </w:t>
            </w:r>
            <w:r>
              <w:rPr>
                <w:w w:val="110"/>
              </w:rPr>
              <w:t>public</w:t>
            </w:r>
            <w:r>
              <w:rPr>
                <w:spacing w:val="40"/>
                <w:w w:val="110"/>
              </w:rPr>
              <w:t xml:space="preserve"> </w:t>
            </w:r>
            <w:r>
              <w:rPr>
                <w:w w:val="110"/>
              </w:rPr>
              <w:t xml:space="preserve">health information to communicate PHE grantee shared services regulations and improve resident health in PHE </w:t>
            </w:r>
            <w:r>
              <w:rPr>
                <w:spacing w:val="-2"/>
                <w:w w:val="110"/>
              </w:rPr>
              <w:t>municipalities.</w:t>
            </w:r>
          </w:p>
          <w:p w14:paraId="56F3061E" w14:textId="77777777" w:rsidR="00EE6BAF" w:rsidRDefault="00EE6BAF" w:rsidP="004B4D23">
            <w:pPr>
              <w:pStyle w:val="TableParagraph"/>
              <w:spacing w:before="6"/>
              <w:ind w:left="0"/>
              <w:rPr>
                <w:sz w:val="21"/>
              </w:rPr>
            </w:pPr>
          </w:p>
          <w:p w14:paraId="443E7FFE" w14:textId="77777777" w:rsidR="00EE6BAF" w:rsidRDefault="00EE6BAF" w:rsidP="004B4D23">
            <w:pPr>
              <w:pStyle w:val="TableParagraph"/>
              <w:spacing w:line="237" w:lineRule="auto"/>
              <w:ind w:right="303"/>
            </w:pPr>
            <w:r>
              <w:rPr>
                <w:w w:val="110"/>
              </w:rPr>
              <w:t xml:space="preserve">Examples of health communication-related expenses </w:t>
            </w:r>
            <w:proofErr w:type="gramStart"/>
            <w:r>
              <w:rPr>
                <w:w w:val="110"/>
              </w:rPr>
              <w:t>include:</w:t>
            </w:r>
            <w:proofErr w:type="gramEnd"/>
            <w:r>
              <w:rPr>
                <w:w w:val="110"/>
              </w:rPr>
              <w:t xml:space="preserve"> Fact sheet design and printing services, PHE grantee regional web site development/hosting services, translation services.</w:t>
            </w:r>
          </w:p>
        </w:tc>
      </w:tr>
      <w:tr w:rsidR="00EE6BAF" w14:paraId="7A4D32CC" w14:textId="77777777" w:rsidTr="004B4D23">
        <w:trPr>
          <w:trHeight w:val="2671"/>
        </w:trPr>
        <w:tc>
          <w:tcPr>
            <w:tcW w:w="4277" w:type="dxa"/>
            <w:tcBorders>
              <w:right w:val="single" w:sz="4" w:space="0" w:color="000000"/>
            </w:tcBorders>
          </w:tcPr>
          <w:p w14:paraId="07A7A61D" w14:textId="77777777" w:rsidR="00EE6BAF" w:rsidRDefault="00EE6BAF" w:rsidP="004B4D23">
            <w:pPr>
              <w:pStyle w:val="TableParagraph"/>
              <w:rPr>
                <w:b/>
              </w:rPr>
            </w:pPr>
            <w:r>
              <w:rPr>
                <w:b/>
                <w:spacing w:val="-2"/>
                <w:w w:val="120"/>
              </w:rPr>
              <w:lastRenderedPageBreak/>
              <w:t>Technology</w:t>
            </w:r>
            <w:r>
              <w:rPr>
                <w:b/>
                <w:spacing w:val="3"/>
                <w:w w:val="120"/>
              </w:rPr>
              <w:t xml:space="preserve"> </w:t>
            </w:r>
            <w:r>
              <w:rPr>
                <w:b/>
                <w:spacing w:val="-2"/>
                <w:w w:val="120"/>
              </w:rPr>
              <w:t>Hardware</w:t>
            </w:r>
          </w:p>
        </w:tc>
        <w:tc>
          <w:tcPr>
            <w:tcW w:w="5803" w:type="dxa"/>
            <w:tcBorders>
              <w:left w:val="single" w:sz="4" w:space="0" w:color="000000"/>
              <w:right w:val="single" w:sz="4" w:space="0" w:color="000000"/>
            </w:tcBorders>
          </w:tcPr>
          <w:p w14:paraId="459C530B" w14:textId="77777777" w:rsidR="00EE6BAF" w:rsidRDefault="00EE6BAF" w:rsidP="004B4D23">
            <w:pPr>
              <w:pStyle w:val="TableParagraph"/>
              <w:spacing w:before="2" w:line="237" w:lineRule="auto"/>
              <w:ind w:right="168"/>
            </w:pPr>
            <w:r>
              <w:rPr>
                <w:w w:val="110"/>
              </w:rPr>
              <w:t xml:space="preserve">Technology for PHE grant-funded shared services staff to complete grant related functions, </w:t>
            </w:r>
            <w:proofErr w:type="gramStart"/>
            <w:r>
              <w:rPr>
                <w:w w:val="110"/>
              </w:rPr>
              <w:t>including:</w:t>
            </w:r>
            <w:proofErr w:type="gramEnd"/>
            <w:r>
              <w:rPr>
                <w:w w:val="110"/>
              </w:rPr>
              <w:t xml:space="preserve"> Computers, laptops, iPads, tablets, headsets, speakers, microphones,</w:t>
            </w:r>
            <w:r>
              <w:rPr>
                <w:spacing w:val="37"/>
                <w:w w:val="110"/>
              </w:rPr>
              <w:t xml:space="preserve"> </w:t>
            </w:r>
            <w:r>
              <w:rPr>
                <w:w w:val="110"/>
              </w:rPr>
              <w:t>earbuds,</w:t>
            </w:r>
            <w:r>
              <w:rPr>
                <w:spacing w:val="37"/>
                <w:w w:val="110"/>
              </w:rPr>
              <w:t xml:space="preserve"> </w:t>
            </w:r>
            <w:r>
              <w:rPr>
                <w:w w:val="110"/>
              </w:rPr>
              <w:t>monitors,</w:t>
            </w:r>
            <w:r>
              <w:rPr>
                <w:spacing w:val="37"/>
                <w:w w:val="110"/>
              </w:rPr>
              <w:t xml:space="preserve"> </w:t>
            </w:r>
            <w:r>
              <w:rPr>
                <w:w w:val="110"/>
              </w:rPr>
              <w:t xml:space="preserve">recording equipment, translation equipment, keyboards, and cell </w:t>
            </w:r>
            <w:r>
              <w:rPr>
                <w:spacing w:val="-2"/>
                <w:w w:val="110"/>
              </w:rPr>
              <w:t>phones.</w:t>
            </w:r>
          </w:p>
          <w:p w14:paraId="192AA2CB" w14:textId="77777777" w:rsidR="00EE6BAF" w:rsidRDefault="00EE6BAF" w:rsidP="004B4D23">
            <w:pPr>
              <w:pStyle w:val="TableParagraph"/>
              <w:spacing w:before="7"/>
              <w:ind w:left="0"/>
            </w:pPr>
          </w:p>
          <w:p w14:paraId="13B3F867" w14:textId="77777777" w:rsidR="00EE6BAF" w:rsidRDefault="00EE6BAF" w:rsidP="004B4D23">
            <w:pPr>
              <w:pStyle w:val="TableParagraph"/>
              <w:spacing w:line="237" w:lineRule="auto"/>
            </w:pPr>
            <w:r>
              <w:rPr>
                <w:w w:val="110"/>
                <w:u w:val="single"/>
              </w:rPr>
              <w:t>(Prior OLRH approval required for technology used by</w:t>
            </w:r>
            <w:r>
              <w:rPr>
                <w:w w:val="110"/>
              </w:rPr>
              <w:t xml:space="preserve"> </w:t>
            </w:r>
            <w:r>
              <w:rPr>
                <w:w w:val="110"/>
                <w:u w:val="single"/>
              </w:rPr>
              <w:t>staff not funded by PHE.)</w:t>
            </w:r>
          </w:p>
        </w:tc>
      </w:tr>
      <w:tr w:rsidR="00EE6BAF" w14:paraId="34E277E6" w14:textId="77777777" w:rsidTr="004B4D23">
        <w:trPr>
          <w:trHeight w:val="2405"/>
        </w:trPr>
        <w:tc>
          <w:tcPr>
            <w:tcW w:w="4277" w:type="dxa"/>
            <w:tcBorders>
              <w:right w:val="single" w:sz="4" w:space="0" w:color="000000"/>
            </w:tcBorders>
          </w:tcPr>
          <w:p w14:paraId="7EA2C2D4" w14:textId="77777777" w:rsidR="00EE6BAF" w:rsidRDefault="00EE6BAF" w:rsidP="004B4D23">
            <w:pPr>
              <w:pStyle w:val="TableParagraph"/>
              <w:rPr>
                <w:b/>
              </w:rPr>
            </w:pPr>
            <w:r>
              <w:rPr>
                <w:b/>
                <w:w w:val="115"/>
              </w:rPr>
              <w:t>Technology</w:t>
            </w:r>
            <w:r>
              <w:rPr>
                <w:b/>
                <w:spacing w:val="38"/>
                <w:w w:val="115"/>
              </w:rPr>
              <w:t xml:space="preserve"> </w:t>
            </w:r>
            <w:r>
              <w:rPr>
                <w:b/>
                <w:spacing w:val="-2"/>
                <w:w w:val="115"/>
              </w:rPr>
              <w:t>Software</w:t>
            </w:r>
          </w:p>
        </w:tc>
        <w:tc>
          <w:tcPr>
            <w:tcW w:w="5803" w:type="dxa"/>
            <w:tcBorders>
              <w:left w:val="single" w:sz="4" w:space="0" w:color="000000"/>
              <w:right w:val="single" w:sz="4" w:space="0" w:color="000000"/>
            </w:tcBorders>
          </w:tcPr>
          <w:p w14:paraId="45192FA2" w14:textId="77777777" w:rsidR="00EE6BAF" w:rsidRDefault="00EE6BAF" w:rsidP="004B4D23">
            <w:pPr>
              <w:pStyle w:val="TableParagraph"/>
            </w:pPr>
            <w:r>
              <w:rPr>
                <w:w w:val="110"/>
              </w:rPr>
              <w:t xml:space="preserve">Software that supports PHE shared services staff in implementing the recommendations of the </w:t>
            </w:r>
            <w:hyperlink r:id="rId10">
              <w:r>
                <w:rPr>
                  <w:i/>
                  <w:color w:val="0462C1"/>
                  <w:w w:val="110"/>
                  <w:u w:val="single" w:color="0462C1"/>
                </w:rPr>
                <w:t>Blueprint</w:t>
              </w:r>
            </w:hyperlink>
            <w:r>
              <w:rPr>
                <w:color w:val="0462C1"/>
                <w:w w:val="110"/>
                <w:u w:val="single" w:color="0462C1"/>
              </w:rPr>
              <w:t>.</w:t>
            </w:r>
          </w:p>
          <w:p w14:paraId="724533FD" w14:textId="77777777" w:rsidR="00EE6BAF" w:rsidRDefault="00EE6BAF" w:rsidP="004B4D23">
            <w:pPr>
              <w:pStyle w:val="TableParagraph"/>
              <w:spacing w:before="1"/>
              <w:ind w:left="0"/>
            </w:pPr>
          </w:p>
          <w:p w14:paraId="63E85E74" w14:textId="77777777" w:rsidR="00EE6BAF" w:rsidRDefault="00EE6BAF" w:rsidP="004B4D23">
            <w:pPr>
              <w:pStyle w:val="TableParagraph"/>
              <w:spacing w:before="1" w:line="237" w:lineRule="auto"/>
            </w:pPr>
            <w:r>
              <w:rPr>
                <w:w w:val="110"/>
              </w:rPr>
              <w:t>PHE related software includes public health inspection software and public health data analysis software.</w:t>
            </w:r>
          </w:p>
          <w:p w14:paraId="647C778F" w14:textId="77777777" w:rsidR="00EE6BAF" w:rsidRDefault="00EE6BAF" w:rsidP="004B4D23">
            <w:pPr>
              <w:pStyle w:val="TableParagraph"/>
              <w:ind w:left="0"/>
            </w:pPr>
          </w:p>
          <w:p w14:paraId="1603869D" w14:textId="77777777" w:rsidR="00EE6BAF" w:rsidRDefault="00EE6BAF" w:rsidP="004B4D23">
            <w:pPr>
              <w:pStyle w:val="TableParagraph"/>
              <w:spacing w:line="237" w:lineRule="auto"/>
              <w:ind w:right="303"/>
            </w:pPr>
            <w:r>
              <w:rPr>
                <w:w w:val="110"/>
                <w:u w:val="single"/>
              </w:rPr>
              <w:t>(Prior OLRH approval required for software not</w:t>
            </w:r>
            <w:r>
              <w:rPr>
                <w:w w:val="110"/>
              </w:rPr>
              <w:t xml:space="preserve"> </w:t>
            </w:r>
            <w:r>
              <w:rPr>
                <w:w w:val="110"/>
                <w:u w:val="single"/>
              </w:rPr>
              <w:t>explicitly used for public health functions such as</w:t>
            </w:r>
          </w:p>
          <w:p w14:paraId="204FEA76" w14:textId="77777777" w:rsidR="00EE6BAF" w:rsidRDefault="00EE6BAF" w:rsidP="004B4D23">
            <w:pPr>
              <w:pStyle w:val="TableParagraph"/>
              <w:spacing w:before="1" w:line="244" w:lineRule="exact"/>
            </w:pPr>
            <w:r>
              <w:rPr>
                <w:w w:val="110"/>
                <w:u w:val="single"/>
              </w:rPr>
              <w:t>general</w:t>
            </w:r>
            <w:r>
              <w:rPr>
                <w:spacing w:val="16"/>
                <w:w w:val="110"/>
                <w:u w:val="single"/>
              </w:rPr>
              <w:t xml:space="preserve"> </w:t>
            </w:r>
            <w:r>
              <w:rPr>
                <w:w w:val="110"/>
                <w:u w:val="single"/>
              </w:rPr>
              <w:t>word</w:t>
            </w:r>
            <w:r>
              <w:rPr>
                <w:spacing w:val="17"/>
                <w:w w:val="110"/>
                <w:u w:val="single"/>
              </w:rPr>
              <w:t xml:space="preserve"> </w:t>
            </w:r>
            <w:r>
              <w:rPr>
                <w:spacing w:val="-2"/>
                <w:w w:val="110"/>
                <w:u w:val="single"/>
              </w:rPr>
              <w:t>processing.)</w:t>
            </w:r>
          </w:p>
        </w:tc>
      </w:tr>
    </w:tbl>
    <w:p w14:paraId="6F1E93E2" w14:textId="77777777" w:rsidR="00EE6BAF" w:rsidRDefault="00EE6BAF" w:rsidP="00EE6BAF">
      <w:pPr>
        <w:spacing w:line="244" w:lineRule="exact"/>
        <w:sectPr w:rsidR="00EE6BAF">
          <w:type w:val="continuous"/>
          <w:pgSz w:w="12240" w:h="15840"/>
          <w:pgMar w:top="1280" w:right="960" w:bottom="940" w:left="980" w:header="0" w:footer="740" w:gutter="0"/>
          <w:cols w:space="720"/>
        </w:sectPr>
      </w:pPr>
    </w:p>
    <w:tbl>
      <w:tblPr>
        <w:tblW w:w="0" w:type="auto"/>
        <w:tblInd w:w="110"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4277"/>
        <w:gridCol w:w="5803"/>
      </w:tblGrid>
      <w:tr w:rsidR="00EE6BAF" w14:paraId="1C88F598" w14:textId="77777777" w:rsidTr="004B4D23">
        <w:trPr>
          <w:trHeight w:val="265"/>
        </w:trPr>
        <w:tc>
          <w:tcPr>
            <w:tcW w:w="4277" w:type="dxa"/>
            <w:tcBorders>
              <w:right w:val="single" w:sz="4" w:space="0" w:color="000000"/>
            </w:tcBorders>
          </w:tcPr>
          <w:p w14:paraId="031C436F" w14:textId="77777777" w:rsidR="00EE6BAF" w:rsidRDefault="00EE6BAF" w:rsidP="004B4D23">
            <w:pPr>
              <w:pStyle w:val="TableParagraph"/>
              <w:ind w:left="0"/>
              <w:rPr>
                <w:rFonts w:ascii="Times New Roman"/>
                <w:sz w:val="18"/>
              </w:rPr>
            </w:pPr>
          </w:p>
        </w:tc>
        <w:tc>
          <w:tcPr>
            <w:tcW w:w="5803" w:type="dxa"/>
            <w:tcBorders>
              <w:left w:val="single" w:sz="4" w:space="0" w:color="000000"/>
              <w:right w:val="single" w:sz="4" w:space="0" w:color="000000"/>
            </w:tcBorders>
          </w:tcPr>
          <w:p w14:paraId="6E53B663" w14:textId="77777777" w:rsidR="00EE6BAF" w:rsidRDefault="00EE6BAF" w:rsidP="004B4D23">
            <w:pPr>
              <w:pStyle w:val="TableParagraph"/>
              <w:ind w:left="0"/>
              <w:rPr>
                <w:rFonts w:ascii="Times New Roman"/>
                <w:sz w:val="18"/>
              </w:rPr>
            </w:pPr>
          </w:p>
        </w:tc>
      </w:tr>
      <w:tr w:rsidR="00EE6BAF" w14:paraId="32904BA6" w14:textId="77777777" w:rsidTr="004B4D23">
        <w:trPr>
          <w:trHeight w:val="10678"/>
        </w:trPr>
        <w:tc>
          <w:tcPr>
            <w:tcW w:w="4277" w:type="dxa"/>
            <w:tcBorders>
              <w:right w:val="single" w:sz="4" w:space="0" w:color="000000"/>
            </w:tcBorders>
          </w:tcPr>
          <w:p w14:paraId="4D429BEA" w14:textId="77777777" w:rsidR="00EE6BAF" w:rsidRDefault="00EE6BAF" w:rsidP="004B4D23">
            <w:pPr>
              <w:pStyle w:val="TableParagraph"/>
              <w:rPr>
                <w:b/>
              </w:rPr>
            </w:pPr>
            <w:r>
              <w:rPr>
                <w:b/>
                <w:w w:val="115"/>
              </w:rPr>
              <w:lastRenderedPageBreak/>
              <w:t>Training</w:t>
            </w:r>
            <w:r>
              <w:rPr>
                <w:b/>
                <w:spacing w:val="12"/>
                <w:w w:val="115"/>
              </w:rPr>
              <w:t xml:space="preserve"> </w:t>
            </w:r>
            <w:r>
              <w:rPr>
                <w:b/>
                <w:w w:val="115"/>
              </w:rPr>
              <w:t>and</w:t>
            </w:r>
            <w:r>
              <w:rPr>
                <w:b/>
                <w:spacing w:val="12"/>
                <w:w w:val="115"/>
              </w:rPr>
              <w:t xml:space="preserve"> </w:t>
            </w:r>
            <w:r>
              <w:rPr>
                <w:b/>
                <w:spacing w:val="-2"/>
                <w:w w:val="115"/>
              </w:rPr>
              <w:t>Credentialing</w:t>
            </w:r>
          </w:p>
        </w:tc>
        <w:tc>
          <w:tcPr>
            <w:tcW w:w="5803" w:type="dxa"/>
            <w:tcBorders>
              <w:left w:val="single" w:sz="4" w:space="0" w:color="000000"/>
              <w:right w:val="single" w:sz="4" w:space="0" w:color="000000"/>
            </w:tcBorders>
          </w:tcPr>
          <w:p w14:paraId="0F6435BB" w14:textId="77777777" w:rsidR="00EE6BAF" w:rsidRDefault="00EE6BAF" w:rsidP="004B4D23">
            <w:pPr>
              <w:pStyle w:val="TableParagraph"/>
            </w:pPr>
            <w:r>
              <w:rPr>
                <w:w w:val="110"/>
              </w:rPr>
              <w:t>Training and credentialing for new AND existing public health staff from all municipalities that are part of the shared services area:</w:t>
            </w:r>
          </w:p>
          <w:p w14:paraId="126DF29F" w14:textId="77777777" w:rsidR="00EE6BAF" w:rsidRDefault="00EE6BAF" w:rsidP="00EE6BAF">
            <w:pPr>
              <w:pStyle w:val="TableParagraph"/>
              <w:numPr>
                <w:ilvl w:val="0"/>
                <w:numId w:val="18"/>
              </w:numPr>
              <w:tabs>
                <w:tab w:val="left" w:pos="830"/>
                <w:tab w:val="left" w:pos="831"/>
              </w:tabs>
              <w:spacing w:line="237" w:lineRule="auto"/>
              <w:ind w:right="161"/>
            </w:pPr>
            <w:r>
              <w:rPr>
                <w:w w:val="110"/>
              </w:rPr>
              <w:t xml:space="preserve">To acquire the workforce credentials outlined in the </w:t>
            </w:r>
            <w:hyperlink r:id="rId11">
              <w:r>
                <w:rPr>
                  <w:i/>
                  <w:color w:val="0462C1"/>
                  <w:w w:val="110"/>
                  <w:u w:val="single" w:color="0462C1"/>
                </w:rPr>
                <w:t>Blueprint</w:t>
              </w:r>
            </w:hyperlink>
            <w:r>
              <w:rPr>
                <w:i/>
                <w:color w:val="0462C1"/>
                <w:w w:val="110"/>
              </w:rPr>
              <w:t xml:space="preserve"> </w:t>
            </w:r>
            <w:r>
              <w:rPr>
                <w:w w:val="110"/>
              </w:rPr>
              <w:t xml:space="preserve">(page 61). </w:t>
            </w:r>
            <w:r>
              <w:rPr>
                <w:w w:val="110"/>
                <w:u w:val="single"/>
              </w:rPr>
              <w:t>This excludes academic</w:t>
            </w:r>
            <w:r>
              <w:rPr>
                <w:w w:val="110"/>
              </w:rPr>
              <w:t xml:space="preserve"> </w:t>
            </w:r>
            <w:r>
              <w:rPr>
                <w:w w:val="110"/>
                <w:u w:val="single"/>
              </w:rPr>
              <w:t>programs such as associates, bachelors,</w:t>
            </w:r>
            <w:r>
              <w:rPr>
                <w:spacing w:val="80"/>
                <w:w w:val="110"/>
              </w:rPr>
              <w:t xml:space="preserve"> </w:t>
            </w:r>
            <w:r>
              <w:rPr>
                <w:w w:val="110"/>
                <w:u w:val="single"/>
              </w:rPr>
              <w:t xml:space="preserve">masters, and doctoral </w:t>
            </w:r>
            <w:proofErr w:type="gramStart"/>
            <w:r>
              <w:rPr>
                <w:w w:val="110"/>
                <w:u w:val="single"/>
              </w:rPr>
              <w:t>programs</w:t>
            </w:r>
            <w:proofErr w:type="gramEnd"/>
          </w:p>
          <w:p w14:paraId="1F016D45" w14:textId="77777777" w:rsidR="00EE6BAF" w:rsidRDefault="00EE6BAF" w:rsidP="00EE6BAF">
            <w:pPr>
              <w:pStyle w:val="TableParagraph"/>
              <w:numPr>
                <w:ilvl w:val="0"/>
                <w:numId w:val="18"/>
              </w:numPr>
              <w:tabs>
                <w:tab w:val="left" w:pos="830"/>
                <w:tab w:val="left" w:pos="831"/>
              </w:tabs>
              <w:spacing w:before="4" w:line="237" w:lineRule="auto"/>
              <w:ind w:right="326"/>
            </w:pPr>
            <w:r>
              <w:rPr>
                <w:w w:val="110"/>
              </w:rPr>
              <w:t>For CEUs and contact hours to maintain workforce</w:t>
            </w:r>
            <w:r>
              <w:rPr>
                <w:spacing w:val="-1"/>
                <w:w w:val="110"/>
              </w:rPr>
              <w:t xml:space="preserve"> </w:t>
            </w:r>
            <w:r>
              <w:rPr>
                <w:w w:val="110"/>
              </w:rPr>
              <w:t xml:space="preserve">credentials outlined in the </w:t>
            </w:r>
            <w:hyperlink r:id="rId12">
              <w:r>
                <w:rPr>
                  <w:i/>
                  <w:color w:val="0462C1"/>
                  <w:w w:val="110"/>
                  <w:u w:val="single" w:color="0462C1"/>
                </w:rPr>
                <w:t>Blueprint</w:t>
              </w:r>
            </w:hyperlink>
            <w:r>
              <w:rPr>
                <w:i/>
                <w:color w:val="0462C1"/>
                <w:w w:val="110"/>
              </w:rPr>
              <w:t xml:space="preserve"> </w:t>
            </w:r>
            <w:r>
              <w:rPr>
                <w:w w:val="110"/>
              </w:rPr>
              <w:t>(page 61)</w:t>
            </w:r>
          </w:p>
          <w:p w14:paraId="14C9A9B0" w14:textId="77777777" w:rsidR="00EE6BAF" w:rsidRDefault="00EE6BAF" w:rsidP="00EE6BAF">
            <w:pPr>
              <w:pStyle w:val="TableParagraph"/>
              <w:numPr>
                <w:ilvl w:val="0"/>
                <w:numId w:val="18"/>
              </w:numPr>
              <w:tabs>
                <w:tab w:val="left" w:pos="830"/>
                <w:tab w:val="left" w:pos="831"/>
              </w:tabs>
              <w:spacing w:before="3" w:line="237" w:lineRule="auto"/>
              <w:ind w:right="246"/>
            </w:pPr>
            <w:r>
              <w:rPr>
                <w:w w:val="110"/>
              </w:rPr>
              <w:t>For educational materials such as credentialing exam study guides</w:t>
            </w:r>
          </w:p>
          <w:p w14:paraId="177F9291" w14:textId="77777777" w:rsidR="00EE6BAF" w:rsidRDefault="00EE6BAF" w:rsidP="00EE6BAF">
            <w:pPr>
              <w:pStyle w:val="TableParagraph"/>
              <w:numPr>
                <w:ilvl w:val="0"/>
                <w:numId w:val="18"/>
              </w:numPr>
              <w:tabs>
                <w:tab w:val="left" w:pos="830"/>
                <w:tab w:val="left" w:pos="831"/>
              </w:tabs>
              <w:spacing w:line="265" w:lineRule="exact"/>
              <w:ind w:hanging="361"/>
            </w:pPr>
            <w:r>
              <w:rPr>
                <w:w w:val="110"/>
              </w:rPr>
              <w:t>For</w:t>
            </w:r>
            <w:r>
              <w:rPr>
                <w:spacing w:val="1"/>
                <w:w w:val="110"/>
              </w:rPr>
              <w:t xml:space="preserve"> </w:t>
            </w:r>
            <w:r>
              <w:rPr>
                <w:w w:val="110"/>
              </w:rPr>
              <w:t>exam</w:t>
            </w:r>
            <w:r>
              <w:rPr>
                <w:spacing w:val="1"/>
                <w:w w:val="110"/>
              </w:rPr>
              <w:t xml:space="preserve"> </w:t>
            </w:r>
            <w:r>
              <w:rPr>
                <w:w w:val="110"/>
              </w:rPr>
              <w:t>fees</w:t>
            </w:r>
            <w:r>
              <w:rPr>
                <w:spacing w:val="3"/>
                <w:w w:val="110"/>
              </w:rPr>
              <w:t xml:space="preserve"> </w:t>
            </w:r>
            <w:r>
              <w:rPr>
                <w:w w:val="110"/>
              </w:rPr>
              <w:t>required</w:t>
            </w:r>
            <w:r>
              <w:rPr>
                <w:spacing w:val="1"/>
                <w:w w:val="110"/>
              </w:rPr>
              <w:t xml:space="preserve"> </w:t>
            </w:r>
            <w:r>
              <w:rPr>
                <w:w w:val="110"/>
              </w:rPr>
              <w:t>to</w:t>
            </w:r>
            <w:r>
              <w:rPr>
                <w:spacing w:val="1"/>
                <w:w w:val="110"/>
              </w:rPr>
              <w:t xml:space="preserve"> </w:t>
            </w:r>
            <w:r>
              <w:rPr>
                <w:w w:val="110"/>
              </w:rPr>
              <w:t>attain</w:t>
            </w:r>
            <w:r>
              <w:rPr>
                <w:spacing w:val="3"/>
                <w:w w:val="110"/>
              </w:rPr>
              <w:t xml:space="preserve"> </w:t>
            </w:r>
            <w:r>
              <w:rPr>
                <w:spacing w:val="-2"/>
                <w:w w:val="110"/>
              </w:rPr>
              <w:t>credentials</w:t>
            </w:r>
          </w:p>
          <w:p w14:paraId="14267F0C" w14:textId="77777777" w:rsidR="00EE6BAF" w:rsidRDefault="00EE6BAF" w:rsidP="00EE6BAF">
            <w:pPr>
              <w:pStyle w:val="TableParagraph"/>
              <w:numPr>
                <w:ilvl w:val="0"/>
                <w:numId w:val="18"/>
              </w:numPr>
              <w:tabs>
                <w:tab w:val="left" w:pos="830"/>
                <w:tab w:val="left" w:pos="831"/>
              </w:tabs>
              <w:spacing w:before="3" w:line="237" w:lineRule="auto"/>
              <w:ind w:right="406"/>
            </w:pPr>
            <w:r>
              <w:rPr>
                <w:w w:val="110"/>
              </w:rPr>
              <w:t>For registration fees to participate in training courses, when relevant to a staff member’s responsibilities, from organizations including, but not limited to:</w:t>
            </w:r>
          </w:p>
          <w:p w14:paraId="23E4B5F2" w14:textId="77777777" w:rsidR="00EE6BAF" w:rsidRDefault="00EE6BAF" w:rsidP="004B4D23">
            <w:pPr>
              <w:pStyle w:val="TableParagraph"/>
              <w:spacing w:line="273" w:lineRule="exact"/>
              <w:ind w:left="1100"/>
            </w:pPr>
            <w:r>
              <w:rPr>
                <w:rFonts w:ascii="Courier New" w:hAnsi="Courier New"/>
                <w:w w:val="110"/>
              </w:rPr>
              <w:t>▫</w:t>
            </w:r>
            <w:r>
              <w:rPr>
                <w:rFonts w:ascii="Courier New" w:hAnsi="Courier New"/>
                <w:spacing w:val="33"/>
                <w:w w:val="150"/>
              </w:rPr>
              <w:t xml:space="preserve"> </w:t>
            </w:r>
            <w:r>
              <w:rPr>
                <w:w w:val="110"/>
              </w:rPr>
              <w:t>Health</w:t>
            </w:r>
            <w:r>
              <w:rPr>
                <w:spacing w:val="1"/>
                <w:w w:val="110"/>
              </w:rPr>
              <w:t xml:space="preserve"> </w:t>
            </w:r>
            <w:r>
              <w:rPr>
                <w:w w:val="110"/>
              </w:rPr>
              <w:t>Resources</w:t>
            </w:r>
            <w:r>
              <w:rPr>
                <w:spacing w:val="3"/>
                <w:w w:val="110"/>
              </w:rPr>
              <w:t xml:space="preserve"> </w:t>
            </w:r>
            <w:r>
              <w:rPr>
                <w:w w:val="110"/>
              </w:rPr>
              <w:t>in</w:t>
            </w:r>
            <w:r>
              <w:rPr>
                <w:spacing w:val="-2"/>
                <w:w w:val="110"/>
              </w:rPr>
              <w:t xml:space="preserve"> Action</w:t>
            </w:r>
          </w:p>
          <w:p w14:paraId="1824BC70" w14:textId="77777777" w:rsidR="00EE6BAF" w:rsidRDefault="00EE6BAF" w:rsidP="004B4D23">
            <w:pPr>
              <w:pStyle w:val="TableParagraph"/>
              <w:spacing w:line="268" w:lineRule="exact"/>
              <w:ind w:left="1100"/>
            </w:pPr>
            <w:r>
              <w:rPr>
                <w:rFonts w:ascii="Courier New" w:hAnsi="Courier New"/>
                <w:w w:val="110"/>
              </w:rPr>
              <w:t>▫</w:t>
            </w:r>
            <w:r>
              <w:rPr>
                <w:rFonts w:ascii="Courier New" w:hAnsi="Courier New"/>
                <w:spacing w:val="46"/>
                <w:w w:val="150"/>
              </w:rPr>
              <w:t xml:space="preserve"> </w:t>
            </w:r>
            <w:r>
              <w:rPr>
                <w:w w:val="110"/>
              </w:rPr>
              <w:t>Local</w:t>
            </w:r>
            <w:r>
              <w:rPr>
                <w:spacing w:val="4"/>
                <w:w w:val="110"/>
              </w:rPr>
              <w:t xml:space="preserve"> </w:t>
            </w:r>
            <w:r>
              <w:rPr>
                <w:w w:val="110"/>
              </w:rPr>
              <w:t>Public</w:t>
            </w:r>
            <w:r>
              <w:rPr>
                <w:spacing w:val="4"/>
                <w:w w:val="110"/>
              </w:rPr>
              <w:t xml:space="preserve"> </w:t>
            </w:r>
            <w:r>
              <w:rPr>
                <w:w w:val="110"/>
              </w:rPr>
              <w:t>Health</w:t>
            </w:r>
            <w:r>
              <w:rPr>
                <w:spacing w:val="5"/>
                <w:w w:val="110"/>
              </w:rPr>
              <w:t xml:space="preserve"> </w:t>
            </w:r>
            <w:r>
              <w:rPr>
                <w:spacing w:val="-2"/>
                <w:w w:val="110"/>
              </w:rPr>
              <w:t>Institute</w:t>
            </w:r>
          </w:p>
          <w:p w14:paraId="545DDF04" w14:textId="77777777" w:rsidR="00EE6BAF" w:rsidRDefault="00EE6BAF" w:rsidP="004B4D23">
            <w:pPr>
              <w:pStyle w:val="TableParagraph"/>
              <w:spacing w:before="3" w:line="230" w:lineRule="auto"/>
              <w:ind w:left="1460" w:right="303" w:hanging="361"/>
            </w:pPr>
            <w:r>
              <w:rPr>
                <w:rFonts w:ascii="Courier New" w:hAnsi="Courier New"/>
                <w:w w:val="110"/>
              </w:rPr>
              <w:t>▫</w:t>
            </w:r>
            <w:r>
              <w:rPr>
                <w:rFonts w:ascii="Courier New" w:hAnsi="Courier New"/>
                <w:spacing w:val="40"/>
                <w:w w:val="110"/>
              </w:rPr>
              <w:t xml:space="preserve"> </w:t>
            </w:r>
            <w:r>
              <w:rPr>
                <w:w w:val="110"/>
              </w:rPr>
              <w:t>Massachusetts</w:t>
            </w:r>
            <w:r>
              <w:rPr>
                <w:spacing w:val="-1"/>
                <w:w w:val="110"/>
              </w:rPr>
              <w:t xml:space="preserve"> </w:t>
            </w:r>
            <w:r>
              <w:rPr>
                <w:w w:val="110"/>
              </w:rPr>
              <w:t>Association</w:t>
            </w:r>
            <w:r>
              <w:rPr>
                <w:spacing w:val="-1"/>
                <w:w w:val="110"/>
              </w:rPr>
              <w:t xml:space="preserve"> </w:t>
            </w:r>
            <w:r>
              <w:rPr>
                <w:w w:val="110"/>
              </w:rPr>
              <w:t>of</w:t>
            </w:r>
            <w:r>
              <w:rPr>
                <w:spacing w:val="-8"/>
                <w:w w:val="110"/>
              </w:rPr>
              <w:t xml:space="preserve"> </w:t>
            </w:r>
            <w:r>
              <w:rPr>
                <w:w w:val="110"/>
              </w:rPr>
              <w:t xml:space="preserve">Health </w:t>
            </w:r>
            <w:r>
              <w:rPr>
                <w:spacing w:val="-2"/>
                <w:w w:val="110"/>
              </w:rPr>
              <w:t>Boards</w:t>
            </w:r>
          </w:p>
          <w:p w14:paraId="30417D7D" w14:textId="77777777" w:rsidR="00EE6BAF" w:rsidRDefault="00EE6BAF" w:rsidP="004B4D23">
            <w:pPr>
              <w:pStyle w:val="TableParagraph"/>
              <w:spacing w:before="13" w:line="230" w:lineRule="auto"/>
              <w:ind w:left="1460" w:right="303" w:hanging="361"/>
            </w:pPr>
            <w:r>
              <w:rPr>
                <w:rFonts w:ascii="Courier New" w:hAnsi="Courier New"/>
                <w:w w:val="110"/>
              </w:rPr>
              <w:t>▫</w:t>
            </w:r>
            <w:r>
              <w:rPr>
                <w:rFonts w:ascii="Courier New" w:hAnsi="Courier New"/>
                <w:spacing w:val="40"/>
                <w:w w:val="110"/>
              </w:rPr>
              <w:t xml:space="preserve"> </w:t>
            </w:r>
            <w:r>
              <w:rPr>
                <w:w w:val="110"/>
              </w:rPr>
              <w:t>Massachusetts Association of</w:t>
            </w:r>
            <w:r>
              <w:rPr>
                <w:spacing w:val="-5"/>
                <w:w w:val="110"/>
              </w:rPr>
              <w:t xml:space="preserve"> </w:t>
            </w:r>
            <w:r>
              <w:rPr>
                <w:w w:val="110"/>
              </w:rPr>
              <w:t>Public Health Nurses</w:t>
            </w:r>
          </w:p>
          <w:p w14:paraId="5B77E080" w14:textId="77777777" w:rsidR="00EE6BAF" w:rsidRDefault="00EE6BAF" w:rsidP="004B4D23">
            <w:pPr>
              <w:pStyle w:val="TableParagraph"/>
              <w:spacing w:before="4" w:line="270" w:lineRule="exact"/>
              <w:ind w:left="1100"/>
            </w:pPr>
            <w:r>
              <w:rPr>
                <w:rFonts w:ascii="Courier New" w:hAnsi="Courier New"/>
                <w:w w:val="110"/>
              </w:rPr>
              <w:t>▫</w:t>
            </w:r>
            <w:r>
              <w:rPr>
                <w:rFonts w:ascii="Courier New" w:hAnsi="Courier New"/>
                <w:spacing w:val="76"/>
                <w:w w:val="110"/>
              </w:rPr>
              <w:t xml:space="preserve"> </w:t>
            </w:r>
            <w:r>
              <w:rPr>
                <w:w w:val="110"/>
              </w:rPr>
              <w:t>Massachusetts Public</w:t>
            </w:r>
            <w:r>
              <w:rPr>
                <w:spacing w:val="-1"/>
                <w:w w:val="110"/>
              </w:rPr>
              <w:t xml:space="preserve"> </w:t>
            </w:r>
            <w:r>
              <w:rPr>
                <w:w w:val="110"/>
              </w:rPr>
              <w:t>Health</w:t>
            </w:r>
            <w:r>
              <w:rPr>
                <w:spacing w:val="-3"/>
                <w:w w:val="110"/>
              </w:rPr>
              <w:t xml:space="preserve"> </w:t>
            </w:r>
            <w:r>
              <w:rPr>
                <w:spacing w:val="-2"/>
                <w:w w:val="110"/>
              </w:rPr>
              <w:t>Association</w:t>
            </w:r>
          </w:p>
          <w:p w14:paraId="20EC8244" w14:textId="77777777" w:rsidR="00EE6BAF" w:rsidRDefault="00EE6BAF" w:rsidP="004B4D23">
            <w:pPr>
              <w:pStyle w:val="TableParagraph"/>
              <w:spacing w:line="265" w:lineRule="exact"/>
              <w:ind w:left="1100"/>
            </w:pPr>
            <w:r>
              <w:rPr>
                <w:rFonts w:ascii="Courier New" w:hAnsi="Courier New"/>
                <w:w w:val="110"/>
              </w:rPr>
              <w:t>▫</w:t>
            </w:r>
            <w:r>
              <w:rPr>
                <w:rFonts w:ascii="Courier New" w:hAnsi="Courier New"/>
                <w:spacing w:val="71"/>
                <w:w w:val="110"/>
              </w:rPr>
              <w:t xml:space="preserve"> </w:t>
            </w:r>
            <w:r>
              <w:rPr>
                <w:w w:val="110"/>
              </w:rPr>
              <w:t>Massachusetts</w:t>
            </w:r>
            <w:r>
              <w:rPr>
                <w:spacing w:val="-1"/>
                <w:w w:val="110"/>
              </w:rPr>
              <w:t xml:space="preserve"> </w:t>
            </w:r>
            <w:r>
              <w:rPr>
                <w:w w:val="110"/>
              </w:rPr>
              <w:t>Health</w:t>
            </w:r>
            <w:r>
              <w:rPr>
                <w:spacing w:val="-2"/>
                <w:w w:val="110"/>
              </w:rPr>
              <w:t xml:space="preserve"> </w:t>
            </w:r>
            <w:r>
              <w:rPr>
                <w:w w:val="110"/>
              </w:rPr>
              <w:t>Officers</w:t>
            </w:r>
            <w:r>
              <w:rPr>
                <w:spacing w:val="-1"/>
                <w:w w:val="110"/>
              </w:rPr>
              <w:t xml:space="preserve"> </w:t>
            </w:r>
            <w:r>
              <w:rPr>
                <w:spacing w:val="-2"/>
                <w:w w:val="110"/>
              </w:rPr>
              <w:t>Association</w:t>
            </w:r>
          </w:p>
          <w:p w14:paraId="2C4E3688" w14:textId="77777777" w:rsidR="00EE6BAF" w:rsidRDefault="00EE6BAF" w:rsidP="004B4D23">
            <w:pPr>
              <w:pStyle w:val="TableParagraph"/>
              <w:spacing w:line="235" w:lineRule="auto"/>
              <w:ind w:left="1460" w:hanging="361"/>
            </w:pPr>
            <w:r>
              <w:rPr>
                <w:rFonts w:ascii="Courier New" w:hAnsi="Courier New"/>
                <w:w w:val="110"/>
              </w:rPr>
              <w:t>▫</w:t>
            </w:r>
            <w:r>
              <w:rPr>
                <w:rFonts w:ascii="Courier New" w:hAnsi="Courier New"/>
                <w:spacing w:val="40"/>
                <w:w w:val="110"/>
              </w:rPr>
              <w:t xml:space="preserve"> </w:t>
            </w:r>
            <w:r>
              <w:rPr>
                <w:w w:val="110"/>
              </w:rPr>
              <w:t>Massachusetts</w:t>
            </w:r>
            <w:r>
              <w:rPr>
                <w:spacing w:val="-4"/>
                <w:w w:val="110"/>
              </w:rPr>
              <w:t xml:space="preserve"> </w:t>
            </w:r>
            <w:r>
              <w:rPr>
                <w:w w:val="110"/>
              </w:rPr>
              <w:t>Environmental</w:t>
            </w:r>
            <w:r>
              <w:rPr>
                <w:spacing w:val="-11"/>
                <w:w w:val="110"/>
              </w:rPr>
              <w:t xml:space="preserve"> </w:t>
            </w:r>
            <w:r>
              <w:rPr>
                <w:w w:val="110"/>
              </w:rPr>
              <w:t xml:space="preserve">Health </w:t>
            </w:r>
            <w:r>
              <w:rPr>
                <w:spacing w:val="-2"/>
                <w:w w:val="110"/>
              </w:rPr>
              <w:t>Association</w:t>
            </w:r>
          </w:p>
          <w:p w14:paraId="4F8ED25A" w14:textId="77777777" w:rsidR="00EE6BAF" w:rsidRDefault="00EE6BAF" w:rsidP="004B4D23">
            <w:pPr>
              <w:pStyle w:val="TableParagraph"/>
              <w:spacing w:line="268" w:lineRule="exact"/>
              <w:ind w:left="1100"/>
            </w:pPr>
            <w:r>
              <w:rPr>
                <w:rFonts w:ascii="Courier New" w:hAnsi="Courier New"/>
                <w:w w:val="115"/>
              </w:rPr>
              <w:t>▫</w:t>
            </w:r>
            <w:r>
              <w:rPr>
                <w:rFonts w:ascii="Courier New" w:hAnsi="Courier New"/>
                <w:spacing w:val="56"/>
                <w:w w:val="115"/>
              </w:rPr>
              <w:t xml:space="preserve"> </w:t>
            </w:r>
            <w:r>
              <w:rPr>
                <w:spacing w:val="-2"/>
                <w:w w:val="115"/>
              </w:rPr>
              <w:t>NEIWPCC</w:t>
            </w:r>
          </w:p>
          <w:p w14:paraId="3528A375" w14:textId="77777777" w:rsidR="00EE6BAF" w:rsidRDefault="00EE6BAF" w:rsidP="004B4D23">
            <w:pPr>
              <w:pStyle w:val="TableParagraph"/>
              <w:spacing w:line="235" w:lineRule="auto"/>
              <w:ind w:left="1460" w:right="303" w:hanging="361"/>
            </w:pPr>
            <w:r>
              <w:rPr>
                <w:rFonts w:ascii="Courier New" w:hAnsi="Courier New"/>
                <w:w w:val="110"/>
              </w:rPr>
              <w:t>▫</w:t>
            </w:r>
            <w:r>
              <w:rPr>
                <w:rFonts w:ascii="Courier New" w:hAnsi="Courier New"/>
                <w:spacing w:val="40"/>
                <w:w w:val="110"/>
              </w:rPr>
              <w:t xml:space="preserve"> </w:t>
            </w:r>
            <w:r>
              <w:rPr>
                <w:w w:val="110"/>
              </w:rPr>
              <w:t>National</w:t>
            </w:r>
            <w:r>
              <w:rPr>
                <w:spacing w:val="-5"/>
                <w:w w:val="110"/>
              </w:rPr>
              <w:t xml:space="preserve"> </w:t>
            </w:r>
            <w:r>
              <w:rPr>
                <w:w w:val="110"/>
              </w:rPr>
              <w:t>Environmental</w:t>
            </w:r>
            <w:r>
              <w:rPr>
                <w:spacing w:val="-3"/>
                <w:w w:val="110"/>
              </w:rPr>
              <w:t xml:space="preserve"> </w:t>
            </w:r>
            <w:r>
              <w:rPr>
                <w:w w:val="110"/>
              </w:rPr>
              <w:t xml:space="preserve">Health </w:t>
            </w:r>
            <w:r>
              <w:rPr>
                <w:spacing w:val="-2"/>
                <w:w w:val="110"/>
              </w:rPr>
              <w:t>Association</w:t>
            </w:r>
          </w:p>
          <w:p w14:paraId="73139465" w14:textId="77777777" w:rsidR="00EE6BAF" w:rsidRDefault="00EE6BAF" w:rsidP="004B4D23">
            <w:pPr>
              <w:pStyle w:val="TableParagraph"/>
              <w:spacing w:before="3" w:line="230" w:lineRule="auto"/>
              <w:ind w:left="1460" w:hanging="361"/>
            </w:pPr>
            <w:r>
              <w:rPr>
                <w:rFonts w:ascii="Courier New" w:hAnsi="Courier New"/>
                <w:w w:val="110"/>
              </w:rPr>
              <w:t>▫</w:t>
            </w:r>
            <w:r>
              <w:rPr>
                <w:rFonts w:ascii="Courier New" w:hAnsi="Courier New"/>
                <w:spacing w:val="40"/>
                <w:w w:val="110"/>
              </w:rPr>
              <w:t xml:space="preserve"> </w:t>
            </w:r>
            <w:r>
              <w:rPr>
                <w:w w:val="110"/>
              </w:rPr>
              <w:t>Western</w:t>
            </w:r>
            <w:r>
              <w:rPr>
                <w:spacing w:val="-4"/>
                <w:w w:val="110"/>
              </w:rPr>
              <w:t xml:space="preserve"> </w:t>
            </w:r>
            <w:r>
              <w:rPr>
                <w:w w:val="110"/>
              </w:rPr>
              <w:t>Massachusetts</w:t>
            </w:r>
            <w:r>
              <w:rPr>
                <w:spacing w:val="-4"/>
                <w:w w:val="110"/>
              </w:rPr>
              <w:t xml:space="preserve"> </w:t>
            </w:r>
            <w:r>
              <w:rPr>
                <w:w w:val="110"/>
              </w:rPr>
              <w:t>Public</w:t>
            </w:r>
            <w:r>
              <w:rPr>
                <w:spacing w:val="-5"/>
                <w:w w:val="110"/>
              </w:rPr>
              <w:t xml:space="preserve"> </w:t>
            </w:r>
            <w:r>
              <w:rPr>
                <w:w w:val="110"/>
              </w:rPr>
              <w:t xml:space="preserve">Health </w:t>
            </w:r>
            <w:r>
              <w:rPr>
                <w:spacing w:val="-2"/>
                <w:w w:val="110"/>
              </w:rPr>
              <w:t>Association</w:t>
            </w:r>
          </w:p>
          <w:p w14:paraId="5130DF2D" w14:textId="77777777" w:rsidR="00EE6BAF" w:rsidRDefault="00EE6BAF" w:rsidP="004B4D23">
            <w:pPr>
              <w:pStyle w:val="TableParagraph"/>
              <w:spacing w:before="3"/>
              <w:ind w:left="0"/>
            </w:pPr>
          </w:p>
          <w:p w14:paraId="5AEE9E2F" w14:textId="77777777" w:rsidR="00EE6BAF" w:rsidRDefault="00EE6BAF" w:rsidP="004B4D23">
            <w:pPr>
              <w:pStyle w:val="TableParagraph"/>
              <w:spacing w:before="1" w:line="237" w:lineRule="auto"/>
            </w:pPr>
            <w:r>
              <w:rPr>
                <w:w w:val="110"/>
                <w:u w:val="single"/>
              </w:rPr>
              <w:t>(Prior OLRH approval required for Board of Health</w:t>
            </w:r>
            <w:r>
              <w:rPr>
                <w:w w:val="110"/>
              </w:rPr>
              <w:t xml:space="preserve"> </w:t>
            </w:r>
            <w:r>
              <w:rPr>
                <w:w w:val="110"/>
                <w:u w:val="single"/>
              </w:rPr>
              <w:t>members. If you are interested in participating in a</w:t>
            </w:r>
            <w:r>
              <w:rPr>
                <w:w w:val="110"/>
              </w:rPr>
              <w:t xml:space="preserve"> </w:t>
            </w:r>
            <w:r>
              <w:rPr>
                <w:w w:val="110"/>
                <w:u w:val="single"/>
              </w:rPr>
              <w:t>training with an organization not listed above, please</w:t>
            </w:r>
            <w:r>
              <w:rPr>
                <w:w w:val="110"/>
              </w:rPr>
              <w:t xml:space="preserve"> </w:t>
            </w:r>
            <w:r>
              <w:rPr>
                <w:w w:val="110"/>
                <w:u w:val="single"/>
              </w:rPr>
              <w:t>contact your program coordinator for approval.)</w:t>
            </w:r>
          </w:p>
          <w:p w14:paraId="0F374CF1" w14:textId="77777777" w:rsidR="00EE6BAF" w:rsidRDefault="00EE6BAF" w:rsidP="004B4D23">
            <w:pPr>
              <w:pStyle w:val="TableParagraph"/>
              <w:spacing w:before="1"/>
              <w:ind w:left="0"/>
            </w:pPr>
          </w:p>
          <w:p w14:paraId="578F6130" w14:textId="77777777" w:rsidR="00EE6BAF" w:rsidRDefault="00EE6BAF" w:rsidP="004B4D23">
            <w:pPr>
              <w:pStyle w:val="TableParagraph"/>
            </w:pPr>
            <w:r>
              <w:rPr>
                <w:w w:val="115"/>
                <w:u w:val="single"/>
              </w:rPr>
              <w:t>Expenses</w:t>
            </w:r>
            <w:r>
              <w:rPr>
                <w:spacing w:val="-5"/>
                <w:w w:val="115"/>
                <w:u w:val="single"/>
              </w:rPr>
              <w:t xml:space="preserve"> </w:t>
            </w:r>
            <w:r>
              <w:rPr>
                <w:w w:val="115"/>
                <w:u w:val="single"/>
              </w:rPr>
              <w:t>CANNOT</w:t>
            </w:r>
            <w:r>
              <w:rPr>
                <w:spacing w:val="-6"/>
                <w:w w:val="115"/>
                <w:u w:val="single"/>
              </w:rPr>
              <w:t xml:space="preserve"> </w:t>
            </w:r>
            <w:r>
              <w:rPr>
                <w:w w:val="115"/>
                <w:u w:val="single"/>
              </w:rPr>
              <w:t>supplant</w:t>
            </w:r>
            <w:r>
              <w:rPr>
                <w:spacing w:val="-6"/>
                <w:w w:val="115"/>
                <w:u w:val="single"/>
              </w:rPr>
              <w:t xml:space="preserve"> </w:t>
            </w:r>
            <w:r>
              <w:rPr>
                <w:w w:val="115"/>
                <w:u w:val="single"/>
              </w:rPr>
              <w:t>existing</w:t>
            </w:r>
            <w:r>
              <w:rPr>
                <w:spacing w:val="-6"/>
                <w:w w:val="115"/>
                <w:u w:val="single"/>
              </w:rPr>
              <w:t xml:space="preserve"> </w:t>
            </w:r>
            <w:r>
              <w:rPr>
                <w:w w:val="115"/>
                <w:u w:val="single"/>
              </w:rPr>
              <w:t>training</w:t>
            </w:r>
            <w:r>
              <w:rPr>
                <w:spacing w:val="-6"/>
                <w:w w:val="115"/>
                <w:u w:val="single"/>
              </w:rPr>
              <w:t xml:space="preserve"> </w:t>
            </w:r>
            <w:r>
              <w:rPr>
                <w:spacing w:val="-2"/>
                <w:w w:val="115"/>
                <w:u w:val="single"/>
              </w:rPr>
              <w:t>funds.</w:t>
            </w:r>
          </w:p>
        </w:tc>
      </w:tr>
      <w:tr w:rsidR="00EE6BAF" w14:paraId="033EC587" w14:textId="77777777" w:rsidTr="004B4D23">
        <w:trPr>
          <w:trHeight w:val="1865"/>
        </w:trPr>
        <w:tc>
          <w:tcPr>
            <w:tcW w:w="4277" w:type="dxa"/>
            <w:tcBorders>
              <w:right w:val="single" w:sz="4" w:space="0" w:color="000000"/>
            </w:tcBorders>
          </w:tcPr>
          <w:p w14:paraId="64B2F7A5" w14:textId="77777777" w:rsidR="00EE6BAF" w:rsidRDefault="00EE6BAF" w:rsidP="004B4D23">
            <w:pPr>
              <w:pStyle w:val="TableParagraph"/>
              <w:rPr>
                <w:b/>
              </w:rPr>
            </w:pPr>
            <w:r>
              <w:rPr>
                <w:b/>
                <w:w w:val="120"/>
              </w:rPr>
              <w:t>Nursing</w:t>
            </w:r>
            <w:r>
              <w:rPr>
                <w:b/>
                <w:spacing w:val="-14"/>
                <w:w w:val="120"/>
              </w:rPr>
              <w:t xml:space="preserve"> </w:t>
            </w:r>
            <w:r>
              <w:rPr>
                <w:b/>
                <w:spacing w:val="-2"/>
                <w:w w:val="120"/>
              </w:rPr>
              <w:t>Supplies</w:t>
            </w:r>
          </w:p>
        </w:tc>
        <w:tc>
          <w:tcPr>
            <w:tcW w:w="5803" w:type="dxa"/>
            <w:tcBorders>
              <w:left w:val="single" w:sz="4" w:space="0" w:color="000000"/>
              <w:right w:val="single" w:sz="4" w:space="0" w:color="000000"/>
            </w:tcBorders>
          </w:tcPr>
          <w:p w14:paraId="40D354B3" w14:textId="77777777" w:rsidR="00EE6BAF" w:rsidRDefault="00EE6BAF" w:rsidP="004B4D23">
            <w:pPr>
              <w:pStyle w:val="TableParagraph"/>
              <w:spacing w:before="2" w:line="237" w:lineRule="auto"/>
              <w:ind w:right="303"/>
            </w:pPr>
            <w:r>
              <w:rPr>
                <w:w w:val="110"/>
              </w:rPr>
              <w:t>Supplies needed for staff to provide shared PHE nursing services.</w:t>
            </w:r>
          </w:p>
          <w:p w14:paraId="0665361D" w14:textId="77777777" w:rsidR="00EE6BAF" w:rsidRDefault="00EE6BAF" w:rsidP="004B4D23">
            <w:pPr>
              <w:pStyle w:val="TableParagraph"/>
              <w:spacing w:before="10"/>
              <w:ind w:left="0"/>
              <w:rPr>
                <w:sz w:val="21"/>
              </w:rPr>
            </w:pPr>
          </w:p>
          <w:p w14:paraId="73D9BD44" w14:textId="77777777" w:rsidR="00EE6BAF" w:rsidRDefault="00EE6BAF" w:rsidP="004B4D23">
            <w:pPr>
              <w:pStyle w:val="TableParagraph"/>
              <w:ind w:right="530"/>
              <w:jc w:val="both"/>
            </w:pPr>
            <w:r>
              <w:rPr>
                <w:w w:val="110"/>
              </w:rPr>
              <w:t xml:space="preserve">Examples of PHE nursing-related expenses </w:t>
            </w:r>
            <w:proofErr w:type="gramStart"/>
            <w:r>
              <w:rPr>
                <w:w w:val="110"/>
              </w:rPr>
              <w:t>include:</w:t>
            </w:r>
            <w:proofErr w:type="gramEnd"/>
            <w:r>
              <w:rPr>
                <w:w w:val="110"/>
              </w:rPr>
              <w:t xml:space="preserve"> thermometer, stethoscope, Band-Aids, gloves, staff uniforms, hand sanitizer</w:t>
            </w:r>
          </w:p>
        </w:tc>
      </w:tr>
      <w:tr w:rsidR="00EE6BAF" w14:paraId="7D2A813C" w14:textId="77777777" w:rsidTr="004B4D23">
        <w:trPr>
          <w:trHeight w:val="535"/>
        </w:trPr>
        <w:tc>
          <w:tcPr>
            <w:tcW w:w="4277" w:type="dxa"/>
            <w:tcBorders>
              <w:right w:val="single" w:sz="4" w:space="0" w:color="000000"/>
            </w:tcBorders>
          </w:tcPr>
          <w:p w14:paraId="1A2C8E35" w14:textId="77777777" w:rsidR="00EE6BAF" w:rsidRDefault="00EE6BAF" w:rsidP="004B4D23">
            <w:pPr>
              <w:pStyle w:val="TableParagraph"/>
              <w:rPr>
                <w:b/>
              </w:rPr>
            </w:pPr>
            <w:r>
              <w:rPr>
                <w:b/>
                <w:w w:val="115"/>
              </w:rPr>
              <w:t>Inspection</w:t>
            </w:r>
            <w:r>
              <w:rPr>
                <w:b/>
                <w:spacing w:val="6"/>
                <w:w w:val="120"/>
              </w:rPr>
              <w:t xml:space="preserve"> </w:t>
            </w:r>
            <w:r>
              <w:rPr>
                <w:b/>
                <w:spacing w:val="-2"/>
                <w:w w:val="120"/>
              </w:rPr>
              <w:t>Supplies</w:t>
            </w:r>
          </w:p>
        </w:tc>
        <w:tc>
          <w:tcPr>
            <w:tcW w:w="5803" w:type="dxa"/>
            <w:tcBorders>
              <w:left w:val="single" w:sz="4" w:space="0" w:color="000000"/>
              <w:right w:val="single" w:sz="4" w:space="0" w:color="000000"/>
            </w:tcBorders>
          </w:tcPr>
          <w:p w14:paraId="3A5849A5" w14:textId="77777777" w:rsidR="00EE6BAF" w:rsidRDefault="00EE6BAF" w:rsidP="004B4D23">
            <w:pPr>
              <w:pStyle w:val="TableParagraph"/>
            </w:pPr>
            <w:r>
              <w:rPr>
                <w:w w:val="110"/>
              </w:rPr>
              <w:t>Supplies</w:t>
            </w:r>
            <w:r>
              <w:rPr>
                <w:spacing w:val="15"/>
                <w:w w:val="110"/>
              </w:rPr>
              <w:t xml:space="preserve"> </w:t>
            </w:r>
            <w:r>
              <w:rPr>
                <w:w w:val="110"/>
              </w:rPr>
              <w:t>needed</w:t>
            </w:r>
            <w:r>
              <w:rPr>
                <w:spacing w:val="12"/>
                <w:w w:val="110"/>
              </w:rPr>
              <w:t xml:space="preserve"> </w:t>
            </w:r>
            <w:r>
              <w:rPr>
                <w:w w:val="110"/>
              </w:rPr>
              <w:t>for</w:t>
            </w:r>
            <w:r>
              <w:rPr>
                <w:spacing w:val="8"/>
                <w:w w:val="110"/>
              </w:rPr>
              <w:t xml:space="preserve"> </w:t>
            </w:r>
            <w:r>
              <w:rPr>
                <w:w w:val="110"/>
              </w:rPr>
              <w:t>staff</w:t>
            </w:r>
            <w:r>
              <w:rPr>
                <w:spacing w:val="12"/>
                <w:w w:val="110"/>
              </w:rPr>
              <w:t xml:space="preserve"> </w:t>
            </w:r>
            <w:r>
              <w:rPr>
                <w:w w:val="110"/>
              </w:rPr>
              <w:t>to</w:t>
            </w:r>
            <w:r>
              <w:rPr>
                <w:spacing w:val="8"/>
                <w:w w:val="110"/>
              </w:rPr>
              <w:t xml:space="preserve"> </w:t>
            </w:r>
            <w:r>
              <w:rPr>
                <w:w w:val="110"/>
              </w:rPr>
              <w:t>provide</w:t>
            </w:r>
            <w:r>
              <w:rPr>
                <w:spacing w:val="5"/>
                <w:w w:val="110"/>
              </w:rPr>
              <w:t xml:space="preserve"> </w:t>
            </w:r>
            <w:r>
              <w:rPr>
                <w:w w:val="110"/>
              </w:rPr>
              <w:t>shared</w:t>
            </w:r>
            <w:r>
              <w:rPr>
                <w:spacing w:val="13"/>
                <w:w w:val="110"/>
              </w:rPr>
              <w:t xml:space="preserve"> </w:t>
            </w:r>
            <w:proofErr w:type="gramStart"/>
            <w:r>
              <w:rPr>
                <w:spacing w:val="-5"/>
                <w:w w:val="110"/>
              </w:rPr>
              <w:t>PHE</w:t>
            </w:r>
            <w:proofErr w:type="gramEnd"/>
          </w:p>
          <w:p w14:paraId="680E06DF" w14:textId="77777777" w:rsidR="00EE6BAF" w:rsidRDefault="00EE6BAF" w:rsidP="004B4D23">
            <w:pPr>
              <w:pStyle w:val="TableParagraph"/>
              <w:spacing w:before="2" w:line="244" w:lineRule="exact"/>
            </w:pPr>
            <w:r>
              <w:rPr>
                <w:w w:val="110"/>
              </w:rPr>
              <w:t>inspection</w:t>
            </w:r>
            <w:r>
              <w:rPr>
                <w:spacing w:val="22"/>
                <w:w w:val="110"/>
              </w:rPr>
              <w:t xml:space="preserve"> </w:t>
            </w:r>
            <w:r>
              <w:rPr>
                <w:spacing w:val="-2"/>
                <w:w w:val="110"/>
              </w:rPr>
              <w:t>services.</w:t>
            </w:r>
          </w:p>
        </w:tc>
      </w:tr>
    </w:tbl>
    <w:p w14:paraId="62ACCE09" w14:textId="77777777" w:rsidR="00EE6BAF" w:rsidRDefault="00EE6BAF" w:rsidP="00EE6BAF">
      <w:pPr>
        <w:spacing w:line="244" w:lineRule="exact"/>
        <w:sectPr w:rsidR="00EE6BAF">
          <w:type w:val="continuous"/>
          <w:pgSz w:w="12240" w:h="15840"/>
          <w:pgMar w:top="1280" w:right="960" w:bottom="940" w:left="980" w:header="0" w:footer="740" w:gutter="0"/>
          <w:cols w:space="720"/>
        </w:sectPr>
      </w:pPr>
    </w:p>
    <w:tbl>
      <w:tblPr>
        <w:tblW w:w="0" w:type="auto"/>
        <w:tblInd w:w="110"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4277"/>
        <w:gridCol w:w="5803"/>
      </w:tblGrid>
      <w:tr w:rsidR="00EE6BAF" w14:paraId="27772F45" w14:textId="77777777" w:rsidTr="20AC4D0B">
        <w:trPr>
          <w:trHeight w:val="1600"/>
        </w:trPr>
        <w:tc>
          <w:tcPr>
            <w:tcW w:w="4277" w:type="dxa"/>
            <w:tcBorders>
              <w:right w:val="single" w:sz="4" w:space="0" w:color="000000" w:themeColor="text1"/>
            </w:tcBorders>
          </w:tcPr>
          <w:p w14:paraId="1A691733" w14:textId="77777777" w:rsidR="00EE6BAF" w:rsidRDefault="00EE6BAF" w:rsidP="004B4D23">
            <w:pPr>
              <w:pStyle w:val="TableParagraph"/>
              <w:ind w:left="0"/>
              <w:rPr>
                <w:rFonts w:ascii="Times New Roman"/>
              </w:rPr>
            </w:pPr>
          </w:p>
        </w:tc>
        <w:tc>
          <w:tcPr>
            <w:tcW w:w="5803" w:type="dxa"/>
            <w:tcBorders>
              <w:left w:val="single" w:sz="4" w:space="0" w:color="000000" w:themeColor="text1"/>
              <w:right w:val="single" w:sz="4" w:space="0" w:color="000000" w:themeColor="text1"/>
            </w:tcBorders>
          </w:tcPr>
          <w:p w14:paraId="4CABB088" w14:textId="77777777" w:rsidR="00EE6BAF" w:rsidRDefault="00EE6BAF" w:rsidP="004B4D23">
            <w:pPr>
              <w:pStyle w:val="TableParagraph"/>
              <w:spacing w:before="11"/>
              <w:ind w:left="0"/>
              <w:rPr>
                <w:sz w:val="21"/>
              </w:rPr>
            </w:pPr>
          </w:p>
          <w:p w14:paraId="71A0234D" w14:textId="77777777" w:rsidR="00EE6BAF" w:rsidRDefault="00EE6BAF" w:rsidP="004B4D23">
            <w:pPr>
              <w:pStyle w:val="TableParagraph"/>
              <w:spacing w:line="237" w:lineRule="auto"/>
            </w:pPr>
            <w:r>
              <w:rPr>
                <w:w w:val="110"/>
              </w:rPr>
              <w:t xml:space="preserve">Examples of PHE inspection-related expenses </w:t>
            </w:r>
            <w:proofErr w:type="gramStart"/>
            <w:r>
              <w:rPr>
                <w:w w:val="110"/>
              </w:rPr>
              <w:t>include:</w:t>
            </w:r>
            <w:proofErr w:type="gramEnd"/>
            <w:r>
              <w:rPr>
                <w:w w:val="110"/>
              </w:rPr>
              <w:t xml:space="preserve"> thermometer, moisture meter, handheld blacklight/flashlight,</w:t>
            </w:r>
            <w:r>
              <w:rPr>
                <w:spacing w:val="-1"/>
                <w:w w:val="110"/>
              </w:rPr>
              <w:t xml:space="preserve"> </w:t>
            </w:r>
            <w:r>
              <w:rPr>
                <w:w w:val="110"/>
              </w:rPr>
              <w:t>PH</w:t>
            </w:r>
            <w:r>
              <w:rPr>
                <w:spacing w:val="-4"/>
                <w:w w:val="110"/>
              </w:rPr>
              <w:t xml:space="preserve"> </w:t>
            </w:r>
            <w:r>
              <w:rPr>
                <w:w w:val="110"/>
              </w:rPr>
              <w:t>meter,</w:t>
            </w:r>
            <w:r>
              <w:rPr>
                <w:spacing w:val="-3"/>
                <w:w w:val="110"/>
              </w:rPr>
              <w:t xml:space="preserve"> </w:t>
            </w:r>
            <w:r>
              <w:rPr>
                <w:w w:val="110"/>
              </w:rPr>
              <w:t>test</w:t>
            </w:r>
            <w:r>
              <w:rPr>
                <w:spacing w:val="-1"/>
                <w:w w:val="110"/>
              </w:rPr>
              <w:t xml:space="preserve"> </w:t>
            </w:r>
            <w:r>
              <w:rPr>
                <w:w w:val="110"/>
              </w:rPr>
              <w:t>strips,</w:t>
            </w:r>
            <w:r>
              <w:rPr>
                <w:spacing w:val="-3"/>
                <w:w w:val="110"/>
              </w:rPr>
              <w:t xml:space="preserve"> </w:t>
            </w:r>
            <w:r>
              <w:rPr>
                <w:w w:val="110"/>
              </w:rPr>
              <w:t>pool</w:t>
            </w:r>
            <w:r>
              <w:rPr>
                <w:spacing w:val="-1"/>
                <w:w w:val="110"/>
              </w:rPr>
              <w:t xml:space="preserve"> </w:t>
            </w:r>
            <w:r>
              <w:rPr>
                <w:w w:val="110"/>
              </w:rPr>
              <w:t>test</w:t>
            </w:r>
            <w:r>
              <w:rPr>
                <w:spacing w:val="-6"/>
                <w:w w:val="110"/>
              </w:rPr>
              <w:t xml:space="preserve"> </w:t>
            </w:r>
            <w:r>
              <w:rPr>
                <w:w w:val="110"/>
              </w:rPr>
              <w:t>kit, staff uniforms</w:t>
            </w:r>
          </w:p>
        </w:tc>
      </w:tr>
      <w:tr w:rsidR="00EE6BAF" w14:paraId="39F9BFA2" w14:textId="77777777" w:rsidTr="20AC4D0B">
        <w:trPr>
          <w:trHeight w:val="6812"/>
        </w:trPr>
        <w:tc>
          <w:tcPr>
            <w:tcW w:w="4277" w:type="dxa"/>
            <w:tcBorders>
              <w:right w:val="single" w:sz="4" w:space="0" w:color="000000" w:themeColor="text1"/>
            </w:tcBorders>
          </w:tcPr>
          <w:p w14:paraId="225D2BEE" w14:textId="77777777" w:rsidR="00EE6BAF" w:rsidRDefault="00EE6BAF" w:rsidP="004B4D23">
            <w:pPr>
              <w:pStyle w:val="TableParagraph"/>
              <w:rPr>
                <w:b/>
              </w:rPr>
            </w:pPr>
            <w:r>
              <w:rPr>
                <w:b/>
                <w:w w:val="115"/>
              </w:rPr>
              <w:t>Membership</w:t>
            </w:r>
            <w:r>
              <w:rPr>
                <w:b/>
                <w:spacing w:val="-1"/>
                <w:w w:val="115"/>
              </w:rPr>
              <w:t xml:space="preserve"> </w:t>
            </w:r>
            <w:r>
              <w:rPr>
                <w:b/>
                <w:spacing w:val="-4"/>
                <w:w w:val="120"/>
              </w:rPr>
              <w:t>Fees</w:t>
            </w:r>
          </w:p>
        </w:tc>
        <w:tc>
          <w:tcPr>
            <w:tcW w:w="5803" w:type="dxa"/>
            <w:tcBorders>
              <w:left w:val="single" w:sz="4" w:space="0" w:color="000000" w:themeColor="text1"/>
              <w:right w:val="single" w:sz="4" w:space="0" w:color="000000" w:themeColor="text1"/>
            </w:tcBorders>
          </w:tcPr>
          <w:p w14:paraId="6B6B1656" w14:textId="77777777" w:rsidR="00EE6BAF" w:rsidRDefault="00EE6BAF" w:rsidP="004B4D23">
            <w:pPr>
              <w:pStyle w:val="TableParagraph"/>
              <w:ind w:right="168"/>
            </w:pPr>
            <w:r>
              <w:rPr>
                <w:w w:val="110"/>
              </w:rPr>
              <w:t>Professional membership fees for MA-based organizations related to work in local public health, for relevant new AND existing staff. Organizations include:</w:t>
            </w:r>
          </w:p>
          <w:p w14:paraId="0644C906" w14:textId="77777777" w:rsidR="00EE6BAF" w:rsidRDefault="00EE6BAF" w:rsidP="00EE6BAF">
            <w:pPr>
              <w:pStyle w:val="TableParagraph"/>
              <w:numPr>
                <w:ilvl w:val="0"/>
                <w:numId w:val="17"/>
              </w:numPr>
              <w:tabs>
                <w:tab w:val="left" w:pos="540"/>
                <w:tab w:val="left" w:pos="541"/>
              </w:tabs>
              <w:spacing w:line="271" w:lineRule="exact"/>
              <w:ind w:left="540" w:hanging="361"/>
            </w:pPr>
            <w:r>
              <w:rPr>
                <w:w w:val="110"/>
              </w:rPr>
              <w:t>Massachusetts</w:t>
            </w:r>
            <w:r>
              <w:rPr>
                <w:spacing w:val="3"/>
                <w:w w:val="110"/>
              </w:rPr>
              <w:t xml:space="preserve"> </w:t>
            </w:r>
            <w:r>
              <w:rPr>
                <w:w w:val="110"/>
              </w:rPr>
              <w:t>Association</w:t>
            </w:r>
            <w:r>
              <w:rPr>
                <w:spacing w:val="4"/>
                <w:w w:val="110"/>
              </w:rPr>
              <w:t xml:space="preserve"> </w:t>
            </w:r>
            <w:r>
              <w:rPr>
                <w:w w:val="110"/>
              </w:rPr>
              <w:t>of</w:t>
            </w:r>
            <w:r>
              <w:rPr>
                <w:spacing w:val="-3"/>
                <w:w w:val="110"/>
              </w:rPr>
              <w:t xml:space="preserve"> </w:t>
            </w:r>
            <w:r>
              <w:rPr>
                <w:w w:val="110"/>
              </w:rPr>
              <w:t>Health</w:t>
            </w:r>
            <w:r>
              <w:rPr>
                <w:spacing w:val="2"/>
                <w:w w:val="110"/>
              </w:rPr>
              <w:t xml:space="preserve"> </w:t>
            </w:r>
            <w:r>
              <w:rPr>
                <w:spacing w:val="-2"/>
                <w:w w:val="110"/>
              </w:rPr>
              <w:t>Boards</w:t>
            </w:r>
          </w:p>
          <w:p w14:paraId="17E08E53" w14:textId="77777777" w:rsidR="00EE6BAF" w:rsidRDefault="00EE6BAF" w:rsidP="00EE6BAF">
            <w:pPr>
              <w:pStyle w:val="TableParagraph"/>
              <w:numPr>
                <w:ilvl w:val="0"/>
                <w:numId w:val="17"/>
              </w:numPr>
              <w:tabs>
                <w:tab w:val="left" w:pos="540"/>
                <w:tab w:val="left" w:pos="541"/>
              </w:tabs>
              <w:spacing w:line="275" w:lineRule="exact"/>
              <w:ind w:left="540" w:hanging="361"/>
            </w:pPr>
            <w:r>
              <w:rPr>
                <w:w w:val="110"/>
              </w:rPr>
              <w:t>Massachusetts</w:t>
            </w:r>
            <w:r>
              <w:rPr>
                <w:spacing w:val="6"/>
                <w:w w:val="110"/>
              </w:rPr>
              <w:t xml:space="preserve"> </w:t>
            </w:r>
            <w:r>
              <w:rPr>
                <w:w w:val="110"/>
              </w:rPr>
              <w:t>Association</w:t>
            </w:r>
            <w:r>
              <w:rPr>
                <w:spacing w:val="7"/>
                <w:w w:val="110"/>
              </w:rPr>
              <w:t xml:space="preserve"> </w:t>
            </w:r>
            <w:r>
              <w:rPr>
                <w:w w:val="110"/>
              </w:rPr>
              <w:t>of</w:t>
            </w:r>
            <w:r>
              <w:rPr>
                <w:spacing w:val="-1"/>
                <w:w w:val="110"/>
              </w:rPr>
              <w:t xml:space="preserve"> </w:t>
            </w:r>
            <w:r>
              <w:rPr>
                <w:w w:val="110"/>
              </w:rPr>
              <w:t>Public</w:t>
            </w:r>
            <w:r>
              <w:rPr>
                <w:spacing w:val="5"/>
                <w:w w:val="110"/>
              </w:rPr>
              <w:t xml:space="preserve"> </w:t>
            </w:r>
            <w:r>
              <w:rPr>
                <w:w w:val="110"/>
              </w:rPr>
              <w:t>Health</w:t>
            </w:r>
            <w:r>
              <w:rPr>
                <w:spacing w:val="5"/>
                <w:w w:val="110"/>
              </w:rPr>
              <w:t xml:space="preserve"> </w:t>
            </w:r>
            <w:r>
              <w:rPr>
                <w:spacing w:val="-2"/>
                <w:w w:val="110"/>
              </w:rPr>
              <w:t>Nurses</w:t>
            </w:r>
          </w:p>
          <w:p w14:paraId="1CC0C0E6" w14:textId="77777777" w:rsidR="00EE6BAF" w:rsidRDefault="00EE6BAF" w:rsidP="00EE6BAF">
            <w:pPr>
              <w:pStyle w:val="TableParagraph"/>
              <w:numPr>
                <w:ilvl w:val="0"/>
                <w:numId w:val="17"/>
              </w:numPr>
              <w:tabs>
                <w:tab w:val="left" w:pos="540"/>
                <w:tab w:val="left" w:pos="541"/>
              </w:tabs>
              <w:spacing w:line="278" w:lineRule="exact"/>
              <w:ind w:left="540" w:hanging="361"/>
            </w:pPr>
            <w:r>
              <w:rPr>
                <w:w w:val="110"/>
              </w:rPr>
              <w:t>Massachusetts</w:t>
            </w:r>
            <w:r>
              <w:rPr>
                <w:spacing w:val="3"/>
                <w:w w:val="110"/>
              </w:rPr>
              <w:t xml:space="preserve"> </w:t>
            </w:r>
            <w:r>
              <w:rPr>
                <w:w w:val="110"/>
              </w:rPr>
              <w:t>Public</w:t>
            </w:r>
            <w:r>
              <w:rPr>
                <w:spacing w:val="1"/>
                <w:w w:val="110"/>
              </w:rPr>
              <w:t xml:space="preserve"> </w:t>
            </w:r>
            <w:r>
              <w:rPr>
                <w:w w:val="110"/>
              </w:rPr>
              <w:t>Health</w:t>
            </w:r>
            <w:r>
              <w:rPr>
                <w:spacing w:val="-3"/>
                <w:w w:val="110"/>
              </w:rPr>
              <w:t xml:space="preserve"> </w:t>
            </w:r>
            <w:r>
              <w:rPr>
                <w:spacing w:val="-2"/>
                <w:w w:val="110"/>
              </w:rPr>
              <w:t>Association</w:t>
            </w:r>
          </w:p>
          <w:p w14:paraId="29B4FA9E" w14:textId="77777777" w:rsidR="00EE6BAF" w:rsidRDefault="00EE6BAF" w:rsidP="00EE6BAF">
            <w:pPr>
              <w:pStyle w:val="TableParagraph"/>
              <w:numPr>
                <w:ilvl w:val="0"/>
                <w:numId w:val="17"/>
              </w:numPr>
              <w:tabs>
                <w:tab w:val="left" w:pos="540"/>
                <w:tab w:val="left" w:pos="541"/>
              </w:tabs>
              <w:spacing w:line="278" w:lineRule="exact"/>
              <w:ind w:left="540" w:hanging="361"/>
            </w:pPr>
            <w:r>
              <w:rPr>
                <w:w w:val="110"/>
              </w:rPr>
              <w:t>Massachusetts</w:t>
            </w:r>
            <w:r>
              <w:rPr>
                <w:spacing w:val="-1"/>
                <w:w w:val="110"/>
              </w:rPr>
              <w:t xml:space="preserve"> </w:t>
            </w:r>
            <w:r>
              <w:rPr>
                <w:w w:val="110"/>
              </w:rPr>
              <w:t>Health</w:t>
            </w:r>
            <w:r>
              <w:rPr>
                <w:spacing w:val="-1"/>
                <w:w w:val="110"/>
              </w:rPr>
              <w:t xml:space="preserve"> </w:t>
            </w:r>
            <w:r>
              <w:rPr>
                <w:w w:val="110"/>
              </w:rPr>
              <w:t>Officers</w:t>
            </w:r>
            <w:r>
              <w:rPr>
                <w:spacing w:val="-1"/>
                <w:w w:val="110"/>
              </w:rPr>
              <w:t xml:space="preserve"> </w:t>
            </w:r>
            <w:r>
              <w:rPr>
                <w:spacing w:val="-2"/>
                <w:w w:val="110"/>
              </w:rPr>
              <w:t>Association</w:t>
            </w:r>
          </w:p>
          <w:p w14:paraId="1EFF48AE" w14:textId="77777777" w:rsidR="00EE6BAF" w:rsidRDefault="00EE6BAF" w:rsidP="00EE6BAF">
            <w:pPr>
              <w:pStyle w:val="TableParagraph"/>
              <w:numPr>
                <w:ilvl w:val="0"/>
                <w:numId w:val="17"/>
              </w:numPr>
              <w:tabs>
                <w:tab w:val="left" w:pos="540"/>
                <w:tab w:val="left" w:pos="541"/>
              </w:tabs>
              <w:spacing w:line="275" w:lineRule="exact"/>
              <w:ind w:left="540" w:hanging="361"/>
            </w:pPr>
            <w:r>
              <w:rPr>
                <w:w w:val="110"/>
              </w:rPr>
              <w:t>Massachusetts</w:t>
            </w:r>
            <w:r>
              <w:rPr>
                <w:spacing w:val="-3"/>
                <w:w w:val="110"/>
              </w:rPr>
              <w:t xml:space="preserve"> </w:t>
            </w:r>
            <w:r>
              <w:rPr>
                <w:w w:val="110"/>
              </w:rPr>
              <w:t>Environmental</w:t>
            </w:r>
            <w:r>
              <w:rPr>
                <w:spacing w:val="-11"/>
                <w:w w:val="110"/>
              </w:rPr>
              <w:t xml:space="preserve"> </w:t>
            </w:r>
            <w:r>
              <w:rPr>
                <w:w w:val="110"/>
              </w:rPr>
              <w:t>Health</w:t>
            </w:r>
            <w:r>
              <w:rPr>
                <w:spacing w:val="-3"/>
                <w:w w:val="110"/>
              </w:rPr>
              <w:t xml:space="preserve"> </w:t>
            </w:r>
            <w:r>
              <w:rPr>
                <w:spacing w:val="-2"/>
                <w:w w:val="110"/>
              </w:rPr>
              <w:t>Association</w:t>
            </w:r>
          </w:p>
          <w:p w14:paraId="4294076A" w14:textId="77777777" w:rsidR="00EE6BAF" w:rsidRDefault="00EE6BAF" w:rsidP="00EE6BAF">
            <w:pPr>
              <w:pStyle w:val="TableParagraph"/>
              <w:numPr>
                <w:ilvl w:val="0"/>
                <w:numId w:val="17"/>
              </w:numPr>
              <w:tabs>
                <w:tab w:val="left" w:pos="540"/>
                <w:tab w:val="left" w:pos="541"/>
              </w:tabs>
              <w:spacing w:line="278" w:lineRule="exact"/>
              <w:ind w:left="540" w:hanging="361"/>
            </w:pPr>
            <w:r>
              <w:rPr>
                <w:w w:val="110"/>
              </w:rPr>
              <w:t>Western</w:t>
            </w:r>
            <w:r>
              <w:rPr>
                <w:spacing w:val="-2"/>
                <w:w w:val="110"/>
              </w:rPr>
              <w:t xml:space="preserve"> </w:t>
            </w:r>
            <w:r>
              <w:rPr>
                <w:w w:val="110"/>
              </w:rPr>
              <w:t>Massachusetts</w:t>
            </w:r>
            <w:r>
              <w:rPr>
                <w:spacing w:val="-2"/>
                <w:w w:val="110"/>
              </w:rPr>
              <w:t xml:space="preserve"> </w:t>
            </w:r>
            <w:r>
              <w:rPr>
                <w:w w:val="110"/>
              </w:rPr>
              <w:t>Public</w:t>
            </w:r>
            <w:r>
              <w:rPr>
                <w:spacing w:val="-3"/>
                <w:w w:val="110"/>
              </w:rPr>
              <w:t xml:space="preserve"> </w:t>
            </w:r>
            <w:r>
              <w:rPr>
                <w:w w:val="110"/>
              </w:rPr>
              <w:t>Health</w:t>
            </w:r>
            <w:r>
              <w:rPr>
                <w:spacing w:val="-3"/>
                <w:w w:val="110"/>
              </w:rPr>
              <w:t xml:space="preserve"> </w:t>
            </w:r>
            <w:r>
              <w:rPr>
                <w:spacing w:val="-2"/>
                <w:w w:val="110"/>
              </w:rPr>
              <w:t>Association</w:t>
            </w:r>
          </w:p>
          <w:p w14:paraId="43ED3CEF" w14:textId="77777777" w:rsidR="00EE6BAF" w:rsidRDefault="00EE6BAF" w:rsidP="004B4D23">
            <w:pPr>
              <w:pStyle w:val="TableParagraph"/>
              <w:spacing w:before="11"/>
              <w:ind w:left="0"/>
              <w:rPr>
                <w:sz w:val="21"/>
              </w:rPr>
            </w:pPr>
          </w:p>
          <w:p w14:paraId="7F4764FA" w14:textId="77777777" w:rsidR="00EE6BAF" w:rsidRDefault="00EE6BAF" w:rsidP="004B4D23">
            <w:pPr>
              <w:pStyle w:val="TableParagraph"/>
            </w:pPr>
            <w:r>
              <w:rPr>
                <w:w w:val="110"/>
              </w:rPr>
              <w:t>Professional membership fees for the following national organizations related to work in local public health, for relevant new AND existing staff:</w:t>
            </w:r>
          </w:p>
          <w:p w14:paraId="70F9C7F3" w14:textId="77777777" w:rsidR="00EE6BAF" w:rsidRDefault="00EE6BAF" w:rsidP="00EE6BAF">
            <w:pPr>
              <w:pStyle w:val="TableParagraph"/>
              <w:numPr>
                <w:ilvl w:val="0"/>
                <w:numId w:val="17"/>
              </w:numPr>
              <w:tabs>
                <w:tab w:val="left" w:pos="560"/>
                <w:tab w:val="left" w:pos="561"/>
              </w:tabs>
              <w:spacing w:line="270" w:lineRule="exact"/>
              <w:ind w:hanging="361"/>
            </w:pPr>
            <w:r>
              <w:rPr>
                <w:w w:val="110"/>
              </w:rPr>
              <w:t>National</w:t>
            </w:r>
            <w:r>
              <w:rPr>
                <w:spacing w:val="-1"/>
                <w:w w:val="110"/>
              </w:rPr>
              <w:t xml:space="preserve"> </w:t>
            </w:r>
            <w:r>
              <w:rPr>
                <w:w w:val="110"/>
              </w:rPr>
              <w:t>Environmental</w:t>
            </w:r>
            <w:r>
              <w:rPr>
                <w:spacing w:val="-1"/>
                <w:w w:val="110"/>
              </w:rPr>
              <w:t xml:space="preserve"> </w:t>
            </w:r>
            <w:r>
              <w:rPr>
                <w:w w:val="110"/>
              </w:rPr>
              <w:t xml:space="preserve">Health </w:t>
            </w:r>
            <w:r>
              <w:rPr>
                <w:spacing w:val="-2"/>
                <w:w w:val="110"/>
              </w:rPr>
              <w:t>Association</w:t>
            </w:r>
          </w:p>
          <w:p w14:paraId="39789C4E" w14:textId="77777777" w:rsidR="00EE6BAF" w:rsidRDefault="00EE6BAF" w:rsidP="00EE6BAF">
            <w:pPr>
              <w:pStyle w:val="TableParagraph"/>
              <w:numPr>
                <w:ilvl w:val="0"/>
                <w:numId w:val="17"/>
              </w:numPr>
              <w:tabs>
                <w:tab w:val="left" w:pos="560"/>
                <w:tab w:val="left" w:pos="561"/>
              </w:tabs>
              <w:spacing w:line="275" w:lineRule="exact"/>
              <w:ind w:hanging="361"/>
            </w:pPr>
            <w:r>
              <w:rPr>
                <w:w w:val="110"/>
              </w:rPr>
              <w:t>Council</w:t>
            </w:r>
            <w:r>
              <w:rPr>
                <w:spacing w:val="6"/>
                <w:w w:val="110"/>
              </w:rPr>
              <w:t xml:space="preserve"> </w:t>
            </w:r>
            <w:r>
              <w:rPr>
                <w:w w:val="110"/>
              </w:rPr>
              <w:t>of State</w:t>
            </w:r>
            <w:r>
              <w:rPr>
                <w:spacing w:val="7"/>
                <w:w w:val="110"/>
              </w:rPr>
              <w:t xml:space="preserve"> </w:t>
            </w:r>
            <w:r>
              <w:rPr>
                <w:w w:val="110"/>
              </w:rPr>
              <w:t>and</w:t>
            </w:r>
            <w:r>
              <w:rPr>
                <w:spacing w:val="6"/>
                <w:w w:val="110"/>
              </w:rPr>
              <w:t xml:space="preserve"> </w:t>
            </w:r>
            <w:r>
              <w:rPr>
                <w:w w:val="110"/>
              </w:rPr>
              <w:t>Territorial</w:t>
            </w:r>
            <w:r>
              <w:rPr>
                <w:spacing w:val="6"/>
                <w:w w:val="110"/>
              </w:rPr>
              <w:t xml:space="preserve"> </w:t>
            </w:r>
            <w:r>
              <w:rPr>
                <w:spacing w:val="-2"/>
                <w:w w:val="110"/>
              </w:rPr>
              <w:t>Epidemiologists</w:t>
            </w:r>
          </w:p>
          <w:p w14:paraId="63112CE2" w14:textId="77777777" w:rsidR="00EE6BAF" w:rsidRDefault="00EE6BAF" w:rsidP="00EE6BAF">
            <w:pPr>
              <w:pStyle w:val="TableParagraph"/>
              <w:numPr>
                <w:ilvl w:val="0"/>
                <w:numId w:val="17"/>
              </w:numPr>
              <w:tabs>
                <w:tab w:val="left" w:pos="560"/>
                <w:tab w:val="left" w:pos="561"/>
              </w:tabs>
              <w:spacing w:line="278" w:lineRule="exact"/>
              <w:ind w:hanging="361"/>
            </w:pPr>
            <w:r>
              <w:rPr>
                <w:w w:val="110"/>
              </w:rPr>
              <w:t>Association</w:t>
            </w:r>
            <w:r>
              <w:rPr>
                <w:spacing w:val="14"/>
                <w:w w:val="110"/>
              </w:rPr>
              <w:t xml:space="preserve"> </w:t>
            </w:r>
            <w:r>
              <w:rPr>
                <w:w w:val="110"/>
              </w:rPr>
              <w:t>of</w:t>
            </w:r>
            <w:r>
              <w:rPr>
                <w:spacing w:val="12"/>
                <w:w w:val="110"/>
              </w:rPr>
              <w:t xml:space="preserve"> </w:t>
            </w:r>
            <w:r>
              <w:rPr>
                <w:w w:val="110"/>
              </w:rPr>
              <w:t>Public</w:t>
            </w:r>
            <w:r>
              <w:rPr>
                <w:spacing w:val="5"/>
                <w:w w:val="110"/>
              </w:rPr>
              <w:t xml:space="preserve"> </w:t>
            </w:r>
            <w:r>
              <w:rPr>
                <w:w w:val="110"/>
              </w:rPr>
              <w:t>Health</w:t>
            </w:r>
            <w:r>
              <w:rPr>
                <w:spacing w:val="7"/>
                <w:w w:val="110"/>
              </w:rPr>
              <w:t xml:space="preserve"> </w:t>
            </w:r>
            <w:r>
              <w:rPr>
                <w:spacing w:val="-2"/>
                <w:w w:val="110"/>
              </w:rPr>
              <w:t>Nurses</w:t>
            </w:r>
          </w:p>
          <w:p w14:paraId="24F3BE0F" w14:textId="77777777" w:rsidR="00EE6BAF" w:rsidRDefault="00EE6BAF" w:rsidP="00EE6BAF">
            <w:pPr>
              <w:pStyle w:val="TableParagraph"/>
              <w:numPr>
                <w:ilvl w:val="0"/>
                <w:numId w:val="17"/>
              </w:numPr>
              <w:tabs>
                <w:tab w:val="left" w:pos="560"/>
                <w:tab w:val="left" w:pos="561"/>
              </w:tabs>
              <w:spacing w:before="2" w:line="237" w:lineRule="auto"/>
              <w:ind w:right="547"/>
            </w:pPr>
            <w:r>
              <w:rPr>
                <w:w w:val="110"/>
              </w:rPr>
              <w:t xml:space="preserve">National Association of County and City Health </w:t>
            </w:r>
            <w:r>
              <w:rPr>
                <w:spacing w:val="-2"/>
                <w:w w:val="110"/>
              </w:rPr>
              <w:t>Officials</w:t>
            </w:r>
          </w:p>
          <w:p w14:paraId="35CF04C4" w14:textId="77777777" w:rsidR="00EE6BAF" w:rsidRDefault="00EE6BAF" w:rsidP="00EE6BAF">
            <w:pPr>
              <w:pStyle w:val="TableParagraph"/>
              <w:numPr>
                <w:ilvl w:val="1"/>
                <w:numId w:val="17"/>
              </w:numPr>
              <w:tabs>
                <w:tab w:val="left" w:pos="830"/>
                <w:tab w:val="left" w:pos="831"/>
              </w:tabs>
              <w:spacing w:line="237" w:lineRule="auto"/>
              <w:ind w:right="313"/>
            </w:pPr>
            <w:r>
              <w:rPr>
                <w:w w:val="110"/>
              </w:rPr>
              <w:t>Limited to Local and Tribal Health Department Memberships only</w:t>
            </w:r>
          </w:p>
          <w:p w14:paraId="61F69956" w14:textId="77777777" w:rsidR="00EE6BAF" w:rsidRDefault="00EE6BAF" w:rsidP="00EE6BAF">
            <w:pPr>
              <w:pStyle w:val="TableParagraph"/>
              <w:numPr>
                <w:ilvl w:val="0"/>
                <w:numId w:val="17"/>
              </w:numPr>
              <w:tabs>
                <w:tab w:val="left" w:pos="560"/>
                <w:tab w:val="left" w:pos="561"/>
              </w:tabs>
              <w:spacing w:line="277" w:lineRule="exact"/>
              <w:ind w:hanging="361"/>
            </w:pPr>
            <w:r>
              <w:rPr>
                <w:w w:val="110"/>
              </w:rPr>
              <w:t>National</w:t>
            </w:r>
            <w:r>
              <w:rPr>
                <w:spacing w:val="9"/>
                <w:w w:val="110"/>
              </w:rPr>
              <w:t xml:space="preserve"> </w:t>
            </w:r>
            <w:r>
              <w:rPr>
                <w:w w:val="110"/>
              </w:rPr>
              <w:t>Association</w:t>
            </w:r>
            <w:r>
              <w:rPr>
                <w:spacing w:val="12"/>
                <w:w w:val="110"/>
              </w:rPr>
              <w:t xml:space="preserve"> </w:t>
            </w:r>
            <w:r>
              <w:rPr>
                <w:w w:val="110"/>
              </w:rPr>
              <w:t>of</w:t>
            </w:r>
            <w:r>
              <w:rPr>
                <w:spacing w:val="9"/>
                <w:w w:val="110"/>
              </w:rPr>
              <w:t xml:space="preserve"> </w:t>
            </w:r>
            <w:r>
              <w:rPr>
                <w:w w:val="110"/>
              </w:rPr>
              <w:t>Local</w:t>
            </w:r>
            <w:r>
              <w:rPr>
                <w:spacing w:val="10"/>
                <w:w w:val="110"/>
              </w:rPr>
              <w:t xml:space="preserve"> </w:t>
            </w:r>
            <w:r>
              <w:rPr>
                <w:w w:val="110"/>
              </w:rPr>
              <w:t>Boards</w:t>
            </w:r>
            <w:r>
              <w:rPr>
                <w:spacing w:val="11"/>
                <w:w w:val="110"/>
              </w:rPr>
              <w:t xml:space="preserve"> </w:t>
            </w:r>
            <w:r>
              <w:rPr>
                <w:w w:val="110"/>
              </w:rPr>
              <w:t>of</w:t>
            </w:r>
            <w:r>
              <w:rPr>
                <w:spacing w:val="10"/>
                <w:w w:val="110"/>
              </w:rPr>
              <w:t xml:space="preserve"> </w:t>
            </w:r>
            <w:r>
              <w:rPr>
                <w:spacing w:val="-2"/>
                <w:w w:val="110"/>
              </w:rPr>
              <w:t>Health</w:t>
            </w:r>
          </w:p>
          <w:p w14:paraId="4C6552AE" w14:textId="77777777" w:rsidR="00EE6BAF" w:rsidRDefault="00EE6BAF" w:rsidP="00EE6BAF">
            <w:pPr>
              <w:pStyle w:val="TableParagraph"/>
              <w:numPr>
                <w:ilvl w:val="1"/>
                <w:numId w:val="17"/>
              </w:numPr>
              <w:tabs>
                <w:tab w:val="left" w:pos="830"/>
                <w:tab w:val="left" w:pos="831"/>
              </w:tabs>
              <w:spacing w:line="275" w:lineRule="exact"/>
              <w:ind w:hanging="361"/>
            </w:pPr>
            <w:r>
              <w:rPr>
                <w:w w:val="110"/>
              </w:rPr>
              <w:t>Limited</w:t>
            </w:r>
            <w:r>
              <w:rPr>
                <w:spacing w:val="9"/>
                <w:w w:val="110"/>
              </w:rPr>
              <w:t xml:space="preserve"> </w:t>
            </w:r>
            <w:r>
              <w:rPr>
                <w:w w:val="110"/>
              </w:rPr>
              <w:t>to</w:t>
            </w:r>
            <w:r>
              <w:rPr>
                <w:spacing w:val="12"/>
                <w:w w:val="110"/>
              </w:rPr>
              <w:t xml:space="preserve"> </w:t>
            </w:r>
            <w:r>
              <w:rPr>
                <w:w w:val="110"/>
              </w:rPr>
              <w:t>10</w:t>
            </w:r>
            <w:r>
              <w:rPr>
                <w:spacing w:val="13"/>
                <w:w w:val="110"/>
              </w:rPr>
              <w:t xml:space="preserve"> </w:t>
            </w:r>
            <w:r>
              <w:rPr>
                <w:w w:val="110"/>
              </w:rPr>
              <w:t>memberships</w:t>
            </w:r>
            <w:r>
              <w:rPr>
                <w:spacing w:val="8"/>
                <w:w w:val="110"/>
              </w:rPr>
              <w:t xml:space="preserve"> </w:t>
            </w:r>
            <w:r>
              <w:rPr>
                <w:w w:val="110"/>
              </w:rPr>
              <w:t>across</w:t>
            </w:r>
            <w:r>
              <w:rPr>
                <w:spacing w:val="13"/>
                <w:w w:val="110"/>
              </w:rPr>
              <w:t xml:space="preserve"> </w:t>
            </w:r>
            <w:r>
              <w:rPr>
                <w:spacing w:val="-5"/>
                <w:w w:val="110"/>
              </w:rPr>
              <w:t>SSA</w:t>
            </w:r>
          </w:p>
          <w:p w14:paraId="6621C044" w14:textId="77777777" w:rsidR="00EE6BAF" w:rsidRDefault="00EE6BAF" w:rsidP="00EE6BAF">
            <w:pPr>
              <w:pStyle w:val="TableParagraph"/>
              <w:numPr>
                <w:ilvl w:val="0"/>
                <w:numId w:val="17"/>
              </w:numPr>
              <w:tabs>
                <w:tab w:val="left" w:pos="560"/>
                <w:tab w:val="left" w:pos="561"/>
              </w:tabs>
              <w:spacing w:line="278" w:lineRule="exact"/>
              <w:ind w:hanging="361"/>
            </w:pPr>
            <w:r>
              <w:rPr>
                <w:w w:val="110"/>
              </w:rPr>
              <w:t>American</w:t>
            </w:r>
            <w:r>
              <w:rPr>
                <w:spacing w:val="9"/>
                <w:w w:val="110"/>
              </w:rPr>
              <w:t xml:space="preserve"> </w:t>
            </w:r>
            <w:r>
              <w:rPr>
                <w:w w:val="110"/>
              </w:rPr>
              <w:t>Public</w:t>
            </w:r>
            <w:r>
              <w:rPr>
                <w:spacing w:val="14"/>
                <w:w w:val="110"/>
              </w:rPr>
              <w:t xml:space="preserve"> </w:t>
            </w:r>
            <w:r>
              <w:rPr>
                <w:w w:val="110"/>
              </w:rPr>
              <w:t>Health</w:t>
            </w:r>
            <w:r>
              <w:rPr>
                <w:spacing w:val="14"/>
                <w:w w:val="110"/>
              </w:rPr>
              <w:t xml:space="preserve"> </w:t>
            </w:r>
            <w:r>
              <w:rPr>
                <w:spacing w:val="-2"/>
                <w:w w:val="110"/>
              </w:rPr>
              <w:t>Association</w:t>
            </w:r>
          </w:p>
          <w:p w14:paraId="37D9CF7D" w14:textId="77777777" w:rsidR="00EE6BAF" w:rsidRDefault="00EE6BAF" w:rsidP="00EE6BAF">
            <w:pPr>
              <w:pStyle w:val="TableParagraph"/>
              <w:numPr>
                <w:ilvl w:val="1"/>
                <w:numId w:val="17"/>
              </w:numPr>
              <w:tabs>
                <w:tab w:val="left" w:pos="830"/>
                <w:tab w:val="left" w:pos="831"/>
              </w:tabs>
              <w:ind w:hanging="361"/>
            </w:pPr>
            <w:r>
              <w:rPr>
                <w:w w:val="110"/>
              </w:rPr>
              <w:t>Limited</w:t>
            </w:r>
            <w:r>
              <w:rPr>
                <w:spacing w:val="9"/>
                <w:w w:val="110"/>
              </w:rPr>
              <w:t xml:space="preserve"> </w:t>
            </w:r>
            <w:r>
              <w:rPr>
                <w:w w:val="110"/>
              </w:rPr>
              <w:t>to</w:t>
            </w:r>
            <w:r>
              <w:rPr>
                <w:spacing w:val="12"/>
                <w:w w:val="110"/>
              </w:rPr>
              <w:t xml:space="preserve"> </w:t>
            </w:r>
            <w:r>
              <w:rPr>
                <w:w w:val="110"/>
              </w:rPr>
              <w:t>10</w:t>
            </w:r>
            <w:r>
              <w:rPr>
                <w:spacing w:val="13"/>
                <w:w w:val="110"/>
              </w:rPr>
              <w:t xml:space="preserve"> </w:t>
            </w:r>
            <w:r>
              <w:rPr>
                <w:w w:val="110"/>
              </w:rPr>
              <w:t>memberships</w:t>
            </w:r>
            <w:r>
              <w:rPr>
                <w:spacing w:val="8"/>
                <w:w w:val="110"/>
              </w:rPr>
              <w:t xml:space="preserve"> </w:t>
            </w:r>
            <w:r>
              <w:rPr>
                <w:w w:val="110"/>
              </w:rPr>
              <w:t>across</w:t>
            </w:r>
            <w:r>
              <w:rPr>
                <w:spacing w:val="13"/>
                <w:w w:val="110"/>
              </w:rPr>
              <w:t xml:space="preserve"> </w:t>
            </w:r>
            <w:r>
              <w:rPr>
                <w:spacing w:val="-5"/>
                <w:w w:val="110"/>
              </w:rPr>
              <w:t>SSA</w:t>
            </w:r>
          </w:p>
        </w:tc>
      </w:tr>
      <w:tr w:rsidR="00EE6BAF" w14:paraId="4E394A03" w14:textId="77777777" w:rsidTr="20AC4D0B">
        <w:trPr>
          <w:trHeight w:val="2136"/>
        </w:trPr>
        <w:tc>
          <w:tcPr>
            <w:tcW w:w="4277" w:type="dxa"/>
            <w:tcBorders>
              <w:right w:val="single" w:sz="4" w:space="0" w:color="000000" w:themeColor="text1"/>
            </w:tcBorders>
          </w:tcPr>
          <w:p w14:paraId="3D397FCB" w14:textId="77777777" w:rsidR="00EE6BAF" w:rsidRDefault="00EE6BAF" w:rsidP="004B4D23">
            <w:pPr>
              <w:pStyle w:val="TableParagraph"/>
              <w:rPr>
                <w:b/>
              </w:rPr>
            </w:pPr>
            <w:r>
              <w:rPr>
                <w:b/>
                <w:spacing w:val="-2"/>
                <w:w w:val="120"/>
              </w:rPr>
              <w:t>Occupancy</w:t>
            </w:r>
          </w:p>
        </w:tc>
        <w:tc>
          <w:tcPr>
            <w:tcW w:w="5803" w:type="dxa"/>
            <w:tcBorders>
              <w:left w:val="single" w:sz="4" w:space="0" w:color="000000" w:themeColor="text1"/>
              <w:right w:val="single" w:sz="4" w:space="0" w:color="000000" w:themeColor="text1"/>
            </w:tcBorders>
          </w:tcPr>
          <w:p w14:paraId="61E875B2" w14:textId="77777777" w:rsidR="00EE6BAF" w:rsidRDefault="00EE6BAF" w:rsidP="004B4D23">
            <w:pPr>
              <w:pStyle w:val="TableParagraph"/>
            </w:pPr>
            <w:r>
              <w:rPr>
                <w:w w:val="110"/>
              </w:rPr>
              <w:t>Program</w:t>
            </w:r>
            <w:r>
              <w:rPr>
                <w:spacing w:val="8"/>
                <w:w w:val="110"/>
              </w:rPr>
              <w:t xml:space="preserve"> </w:t>
            </w:r>
            <w:r>
              <w:rPr>
                <w:w w:val="110"/>
              </w:rPr>
              <w:t>facilities</w:t>
            </w:r>
            <w:r>
              <w:rPr>
                <w:spacing w:val="10"/>
                <w:w w:val="110"/>
              </w:rPr>
              <w:t xml:space="preserve"> </w:t>
            </w:r>
            <w:r>
              <w:rPr>
                <w:w w:val="110"/>
              </w:rPr>
              <w:t>for</w:t>
            </w:r>
            <w:r>
              <w:rPr>
                <w:spacing w:val="8"/>
                <w:w w:val="110"/>
              </w:rPr>
              <w:t xml:space="preserve"> </w:t>
            </w:r>
            <w:r>
              <w:rPr>
                <w:w w:val="110"/>
              </w:rPr>
              <w:t>PHE</w:t>
            </w:r>
            <w:r>
              <w:rPr>
                <w:spacing w:val="8"/>
                <w:w w:val="110"/>
              </w:rPr>
              <w:t xml:space="preserve"> </w:t>
            </w:r>
            <w:r>
              <w:rPr>
                <w:w w:val="110"/>
              </w:rPr>
              <w:t>shared</w:t>
            </w:r>
            <w:r>
              <w:rPr>
                <w:spacing w:val="2"/>
                <w:w w:val="110"/>
              </w:rPr>
              <w:t xml:space="preserve"> </w:t>
            </w:r>
            <w:r>
              <w:rPr>
                <w:w w:val="110"/>
              </w:rPr>
              <w:t>services</w:t>
            </w:r>
            <w:r>
              <w:rPr>
                <w:spacing w:val="5"/>
                <w:w w:val="110"/>
              </w:rPr>
              <w:t xml:space="preserve"> </w:t>
            </w:r>
            <w:r>
              <w:rPr>
                <w:spacing w:val="-2"/>
                <w:w w:val="110"/>
              </w:rPr>
              <w:t>staff.</w:t>
            </w:r>
          </w:p>
          <w:p w14:paraId="2DF81D89" w14:textId="77777777" w:rsidR="00EE6BAF" w:rsidRDefault="00EE6BAF" w:rsidP="004B4D23">
            <w:pPr>
              <w:pStyle w:val="TableParagraph"/>
              <w:ind w:left="0"/>
            </w:pPr>
          </w:p>
          <w:p w14:paraId="2291CB84" w14:textId="77777777" w:rsidR="00EE6BAF" w:rsidRDefault="00EE6BAF" w:rsidP="004B4D23">
            <w:pPr>
              <w:pStyle w:val="TableParagraph"/>
              <w:spacing w:before="1" w:line="237" w:lineRule="auto"/>
              <w:ind w:right="168"/>
            </w:pPr>
            <w:r>
              <w:rPr>
                <w:spacing w:val="-2"/>
                <w:w w:val="115"/>
              </w:rPr>
              <w:t>Examples of</w:t>
            </w:r>
            <w:r>
              <w:rPr>
                <w:spacing w:val="-3"/>
                <w:w w:val="115"/>
              </w:rPr>
              <w:t xml:space="preserve"> </w:t>
            </w:r>
            <w:r>
              <w:rPr>
                <w:spacing w:val="-2"/>
                <w:w w:val="115"/>
              </w:rPr>
              <w:t>PHE</w:t>
            </w:r>
            <w:r>
              <w:rPr>
                <w:spacing w:val="-3"/>
                <w:w w:val="115"/>
              </w:rPr>
              <w:t xml:space="preserve"> </w:t>
            </w:r>
            <w:r>
              <w:rPr>
                <w:spacing w:val="-2"/>
                <w:w w:val="115"/>
              </w:rPr>
              <w:t>occupancy-related</w:t>
            </w:r>
            <w:r>
              <w:rPr>
                <w:spacing w:val="-4"/>
                <w:w w:val="115"/>
              </w:rPr>
              <w:t xml:space="preserve"> </w:t>
            </w:r>
            <w:r>
              <w:rPr>
                <w:spacing w:val="-2"/>
                <w:w w:val="115"/>
              </w:rPr>
              <w:t xml:space="preserve">expenses </w:t>
            </w:r>
            <w:proofErr w:type="gramStart"/>
            <w:r>
              <w:rPr>
                <w:spacing w:val="-2"/>
                <w:w w:val="115"/>
              </w:rPr>
              <w:t>include:</w:t>
            </w:r>
            <w:proofErr w:type="gramEnd"/>
            <w:r>
              <w:rPr>
                <w:spacing w:val="-2"/>
                <w:w w:val="115"/>
              </w:rPr>
              <w:t xml:space="preserve"> </w:t>
            </w:r>
            <w:r>
              <w:rPr>
                <w:w w:val="115"/>
              </w:rPr>
              <w:t>renting of office</w:t>
            </w:r>
            <w:r>
              <w:rPr>
                <w:spacing w:val="-3"/>
                <w:w w:val="115"/>
              </w:rPr>
              <w:t xml:space="preserve"> </w:t>
            </w:r>
            <w:r>
              <w:rPr>
                <w:w w:val="115"/>
              </w:rPr>
              <w:t>space, purchasing</w:t>
            </w:r>
            <w:r>
              <w:rPr>
                <w:spacing w:val="-1"/>
                <w:w w:val="115"/>
              </w:rPr>
              <w:t xml:space="preserve"> </w:t>
            </w:r>
            <w:r>
              <w:rPr>
                <w:w w:val="115"/>
              </w:rPr>
              <w:t>an office chair, annual</w:t>
            </w:r>
            <w:r>
              <w:rPr>
                <w:spacing w:val="-11"/>
                <w:w w:val="115"/>
              </w:rPr>
              <w:t xml:space="preserve"> </w:t>
            </w:r>
            <w:r>
              <w:rPr>
                <w:w w:val="115"/>
              </w:rPr>
              <w:t>fee</w:t>
            </w:r>
            <w:r>
              <w:rPr>
                <w:spacing w:val="-11"/>
                <w:w w:val="115"/>
              </w:rPr>
              <w:t xml:space="preserve"> </w:t>
            </w:r>
            <w:r>
              <w:rPr>
                <w:w w:val="115"/>
              </w:rPr>
              <w:t>for</w:t>
            </w:r>
            <w:r>
              <w:rPr>
                <w:spacing w:val="-15"/>
                <w:w w:val="115"/>
              </w:rPr>
              <w:t xml:space="preserve"> </w:t>
            </w:r>
            <w:r>
              <w:rPr>
                <w:w w:val="115"/>
              </w:rPr>
              <w:t>a</w:t>
            </w:r>
            <w:r>
              <w:rPr>
                <w:spacing w:val="-8"/>
                <w:w w:val="115"/>
              </w:rPr>
              <w:t xml:space="preserve"> </w:t>
            </w:r>
            <w:r>
              <w:rPr>
                <w:w w:val="115"/>
              </w:rPr>
              <w:t>PHE</w:t>
            </w:r>
            <w:r>
              <w:rPr>
                <w:spacing w:val="-11"/>
                <w:w w:val="115"/>
              </w:rPr>
              <w:t xml:space="preserve"> </w:t>
            </w:r>
            <w:r>
              <w:rPr>
                <w:w w:val="115"/>
              </w:rPr>
              <w:t>staff</w:t>
            </w:r>
            <w:r>
              <w:rPr>
                <w:spacing w:val="-11"/>
                <w:w w:val="115"/>
              </w:rPr>
              <w:t xml:space="preserve"> </w:t>
            </w:r>
            <w:r>
              <w:rPr>
                <w:w w:val="115"/>
              </w:rPr>
              <w:t>building</w:t>
            </w:r>
            <w:r>
              <w:rPr>
                <w:spacing w:val="-11"/>
                <w:w w:val="115"/>
              </w:rPr>
              <w:t xml:space="preserve"> </w:t>
            </w:r>
            <w:r>
              <w:rPr>
                <w:w w:val="115"/>
              </w:rPr>
              <w:t>security</w:t>
            </w:r>
            <w:r>
              <w:rPr>
                <w:spacing w:val="-9"/>
                <w:w w:val="115"/>
              </w:rPr>
              <w:t xml:space="preserve"> </w:t>
            </w:r>
            <w:r>
              <w:rPr>
                <w:w w:val="115"/>
              </w:rPr>
              <w:t>key</w:t>
            </w:r>
            <w:r>
              <w:rPr>
                <w:spacing w:val="-9"/>
                <w:w w:val="115"/>
              </w:rPr>
              <w:t xml:space="preserve"> </w:t>
            </w:r>
            <w:r>
              <w:rPr>
                <w:w w:val="115"/>
              </w:rPr>
              <w:t>card</w:t>
            </w:r>
            <w:r>
              <w:rPr>
                <w:spacing w:val="-15"/>
                <w:w w:val="115"/>
              </w:rPr>
              <w:t xml:space="preserve"> </w:t>
            </w:r>
            <w:r>
              <w:rPr>
                <w:w w:val="115"/>
              </w:rPr>
              <w:t>or pass</w:t>
            </w:r>
            <w:r>
              <w:rPr>
                <w:spacing w:val="-5"/>
                <w:w w:val="115"/>
              </w:rPr>
              <w:t xml:space="preserve"> </w:t>
            </w:r>
            <w:r>
              <w:rPr>
                <w:w w:val="115"/>
              </w:rPr>
              <w:t>code,</w:t>
            </w:r>
            <w:r>
              <w:rPr>
                <w:spacing w:val="-9"/>
                <w:w w:val="115"/>
              </w:rPr>
              <w:t xml:space="preserve"> </w:t>
            </w:r>
            <w:r>
              <w:rPr>
                <w:w w:val="115"/>
              </w:rPr>
              <w:t>Xerox</w:t>
            </w:r>
            <w:r>
              <w:rPr>
                <w:spacing w:val="-7"/>
                <w:w w:val="115"/>
              </w:rPr>
              <w:t xml:space="preserve"> </w:t>
            </w:r>
            <w:r>
              <w:rPr>
                <w:w w:val="115"/>
              </w:rPr>
              <w:t>leasing</w:t>
            </w:r>
            <w:r>
              <w:rPr>
                <w:spacing w:val="-6"/>
                <w:w w:val="115"/>
              </w:rPr>
              <w:t xml:space="preserve"> </w:t>
            </w:r>
            <w:r>
              <w:rPr>
                <w:w w:val="115"/>
              </w:rPr>
              <w:t>fee,</w:t>
            </w:r>
            <w:r>
              <w:rPr>
                <w:spacing w:val="-8"/>
                <w:w w:val="115"/>
              </w:rPr>
              <w:t xml:space="preserve"> </w:t>
            </w:r>
            <w:r>
              <w:rPr>
                <w:w w:val="115"/>
              </w:rPr>
              <w:t>purchasing</w:t>
            </w:r>
            <w:r>
              <w:rPr>
                <w:spacing w:val="-6"/>
                <w:w w:val="115"/>
              </w:rPr>
              <w:t xml:space="preserve"> </w:t>
            </w:r>
            <w:r>
              <w:rPr>
                <w:w w:val="115"/>
              </w:rPr>
              <w:t>or</w:t>
            </w:r>
            <w:r>
              <w:rPr>
                <w:spacing w:val="-6"/>
                <w:w w:val="115"/>
              </w:rPr>
              <w:t xml:space="preserve"> </w:t>
            </w:r>
            <w:r>
              <w:rPr>
                <w:w w:val="115"/>
              </w:rPr>
              <w:t>upgrading a desk</w:t>
            </w:r>
          </w:p>
        </w:tc>
      </w:tr>
      <w:tr w:rsidR="00EE6BAF" w14:paraId="471A3161" w14:textId="77777777" w:rsidTr="20AC4D0B">
        <w:trPr>
          <w:trHeight w:val="2670"/>
        </w:trPr>
        <w:tc>
          <w:tcPr>
            <w:tcW w:w="4277" w:type="dxa"/>
            <w:tcBorders>
              <w:right w:val="single" w:sz="4" w:space="0" w:color="000000" w:themeColor="text1"/>
            </w:tcBorders>
          </w:tcPr>
          <w:p w14:paraId="06D944BD" w14:textId="77777777" w:rsidR="00EE6BAF" w:rsidRDefault="00EE6BAF" w:rsidP="004B4D23">
            <w:pPr>
              <w:pStyle w:val="TableParagraph"/>
              <w:rPr>
                <w:b/>
              </w:rPr>
            </w:pPr>
            <w:r>
              <w:rPr>
                <w:b/>
                <w:w w:val="120"/>
              </w:rPr>
              <w:t>Agency</w:t>
            </w:r>
            <w:r>
              <w:rPr>
                <w:b/>
                <w:spacing w:val="-10"/>
                <w:w w:val="120"/>
              </w:rPr>
              <w:t xml:space="preserve"> </w:t>
            </w:r>
            <w:r>
              <w:rPr>
                <w:b/>
                <w:w w:val="120"/>
              </w:rPr>
              <w:t>Admin</w:t>
            </w:r>
            <w:r>
              <w:rPr>
                <w:b/>
                <w:spacing w:val="-12"/>
                <w:w w:val="120"/>
              </w:rPr>
              <w:t xml:space="preserve"> </w:t>
            </w:r>
            <w:r>
              <w:rPr>
                <w:b/>
                <w:spacing w:val="-2"/>
                <w:w w:val="120"/>
              </w:rPr>
              <w:t>Support</w:t>
            </w:r>
          </w:p>
        </w:tc>
        <w:tc>
          <w:tcPr>
            <w:tcW w:w="5803" w:type="dxa"/>
            <w:tcBorders>
              <w:left w:val="single" w:sz="4" w:space="0" w:color="000000" w:themeColor="text1"/>
              <w:right w:val="single" w:sz="4" w:space="0" w:color="000000" w:themeColor="text1"/>
            </w:tcBorders>
          </w:tcPr>
          <w:p w14:paraId="582EAC7F" w14:textId="77777777" w:rsidR="00EE6BAF" w:rsidRDefault="00EE6BAF" w:rsidP="004B4D23">
            <w:pPr>
              <w:pStyle w:val="TableParagraph"/>
            </w:pPr>
            <w:r>
              <w:rPr>
                <w:w w:val="110"/>
              </w:rPr>
              <w:t>Agency</w:t>
            </w:r>
            <w:r>
              <w:rPr>
                <w:spacing w:val="12"/>
                <w:w w:val="110"/>
              </w:rPr>
              <w:t xml:space="preserve"> </w:t>
            </w:r>
            <w:r>
              <w:rPr>
                <w:w w:val="110"/>
              </w:rPr>
              <w:t>administrative</w:t>
            </w:r>
            <w:r>
              <w:rPr>
                <w:spacing w:val="15"/>
                <w:w w:val="110"/>
              </w:rPr>
              <w:t xml:space="preserve"> </w:t>
            </w:r>
            <w:r>
              <w:rPr>
                <w:w w:val="110"/>
              </w:rPr>
              <w:t>support</w:t>
            </w:r>
            <w:r>
              <w:rPr>
                <w:spacing w:val="21"/>
                <w:w w:val="110"/>
              </w:rPr>
              <w:t xml:space="preserve"> </w:t>
            </w:r>
            <w:r>
              <w:rPr>
                <w:spacing w:val="-5"/>
                <w:w w:val="110"/>
              </w:rPr>
              <w:t>fee</w:t>
            </w:r>
          </w:p>
          <w:p w14:paraId="119C79ED" w14:textId="77777777" w:rsidR="00EE6BAF" w:rsidRDefault="00EE6BAF" w:rsidP="004B4D23">
            <w:pPr>
              <w:pStyle w:val="TableParagraph"/>
              <w:ind w:left="0"/>
            </w:pPr>
          </w:p>
          <w:p w14:paraId="3AFE4141" w14:textId="77777777" w:rsidR="00EE6BAF" w:rsidRDefault="00EE6BAF" w:rsidP="004B4D23">
            <w:pPr>
              <w:pStyle w:val="TableParagraph"/>
              <w:spacing w:line="237" w:lineRule="auto"/>
              <w:ind w:right="168"/>
            </w:pPr>
            <w:r>
              <w:rPr>
                <w:w w:val="110"/>
              </w:rPr>
              <w:t>This fee is up to 15% of the total contracted</w:t>
            </w:r>
            <w:r>
              <w:rPr>
                <w:spacing w:val="-3"/>
                <w:w w:val="110"/>
              </w:rPr>
              <w:t xml:space="preserve"> </w:t>
            </w:r>
            <w:r>
              <w:rPr>
                <w:w w:val="110"/>
              </w:rPr>
              <w:t xml:space="preserve">amount of funds and supports the organization in covering everyday costs for overall grant administration, including but not limited to: phone service, internet service, general office supplies, IT support, accounting support, payroll, human resources, management, and </w:t>
            </w:r>
            <w:r>
              <w:rPr>
                <w:spacing w:val="-2"/>
                <w:w w:val="110"/>
              </w:rPr>
              <w:t>supervision.</w:t>
            </w:r>
          </w:p>
        </w:tc>
      </w:tr>
    </w:tbl>
    <w:p w14:paraId="52E53D1D" w14:textId="77777777" w:rsidR="00EE6BAF" w:rsidRDefault="00EE6BAF" w:rsidP="00EE6BAF">
      <w:pPr>
        <w:spacing w:line="237" w:lineRule="auto"/>
        <w:sectPr w:rsidR="00EE6BAF">
          <w:type w:val="continuous"/>
          <w:pgSz w:w="12240" w:h="15840"/>
          <w:pgMar w:top="1280" w:right="960" w:bottom="940" w:left="980" w:header="0" w:footer="740" w:gutter="0"/>
          <w:cols w:space="720"/>
        </w:sectPr>
      </w:pPr>
    </w:p>
    <w:tbl>
      <w:tblPr>
        <w:tblW w:w="0" w:type="auto"/>
        <w:tblInd w:w="110"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4277"/>
        <w:gridCol w:w="5803"/>
      </w:tblGrid>
      <w:tr w:rsidR="00EE6BAF" w14:paraId="0DC39514" w14:textId="77777777" w:rsidTr="004B4D23">
        <w:trPr>
          <w:trHeight w:val="2666"/>
        </w:trPr>
        <w:tc>
          <w:tcPr>
            <w:tcW w:w="4277" w:type="dxa"/>
            <w:tcBorders>
              <w:right w:val="single" w:sz="4" w:space="0" w:color="000000"/>
            </w:tcBorders>
          </w:tcPr>
          <w:p w14:paraId="3F666A6F" w14:textId="77777777" w:rsidR="00EE6BAF" w:rsidRDefault="00EE6BAF" w:rsidP="004B4D23">
            <w:pPr>
              <w:pStyle w:val="TableParagraph"/>
              <w:ind w:left="0"/>
              <w:rPr>
                <w:rFonts w:ascii="Times New Roman"/>
              </w:rPr>
            </w:pPr>
          </w:p>
        </w:tc>
        <w:tc>
          <w:tcPr>
            <w:tcW w:w="5803" w:type="dxa"/>
            <w:tcBorders>
              <w:left w:val="single" w:sz="4" w:space="0" w:color="000000"/>
              <w:right w:val="single" w:sz="4" w:space="0" w:color="000000"/>
            </w:tcBorders>
          </w:tcPr>
          <w:p w14:paraId="570E098D" w14:textId="77777777" w:rsidR="00EE6BAF" w:rsidRDefault="00EE6BAF" w:rsidP="004B4D23">
            <w:pPr>
              <w:pStyle w:val="TableParagraph"/>
              <w:spacing w:before="2" w:line="237" w:lineRule="auto"/>
            </w:pPr>
            <w:r>
              <w:rPr>
                <w:w w:val="110"/>
              </w:rPr>
              <w:t>The total agency administrative support fee cannot exceed 15% of the total contracted amount of funding. The administrative support fee can be less than 15%.</w:t>
            </w:r>
          </w:p>
          <w:p w14:paraId="50914F45" w14:textId="77777777" w:rsidR="00EE6BAF" w:rsidRDefault="00EE6BAF" w:rsidP="004B4D23">
            <w:pPr>
              <w:pStyle w:val="TableParagraph"/>
              <w:spacing w:before="1"/>
              <w:ind w:right="364"/>
              <w:jc w:val="both"/>
            </w:pPr>
            <w:r>
              <w:rPr>
                <w:w w:val="110"/>
              </w:rPr>
              <w:t>Please consult with your program coordinator if your municipality uses an agency admin support fee lower than 15%.</w:t>
            </w:r>
          </w:p>
          <w:p w14:paraId="719AFD3A" w14:textId="77777777" w:rsidR="00EE6BAF" w:rsidRDefault="00EE6BAF" w:rsidP="004B4D23">
            <w:pPr>
              <w:pStyle w:val="TableParagraph"/>
              <w:spacing w:before="3"/>
              <w:ind w:left="0"/>
              <w:rPr>
                <w:sz w:val="21"/>
              </w:rPr>
            </w:pPr>
          </w:p>
          <w:p w14:paraId="61F1A13D" w14:textId="77777777" w:rsidR="00EE6BAF" w:rsidRDefault="00EE6BAF" w:rsidP="004B4D23">
            <w:pPr>
              <w:pStyle w:val="TableParagraph"/>
              <w:ind w:right="285"/>
              <w:jc w:val="both"/>
            </w:pPr>
            <w:r>
              <w:rPr>
                <w:w w:val="110"/>
              </w:rPr>
              <w:t xml:space="preserve">For additional guidance, please consult your program </w:t>
            </w:r>
            <w:r>
              <w:rPr>
                <w:spacing w:val="-2"/>
                <w:w w:val="110"/>
              </w:rPr>
              <w:t>coordinator.</w:t>
            </w:r>
          </w:p>
        </w:tc>
      </w:tr>
    </w:tbl>
    <w:p w14:paraId="233AD3AB" w14:textId="77777777" w:rsidR="00EE6BAF" w:rsidRDefault="00EE6BAF" w:rsidP="00EE6BAF">
      <w:pPr>
        <w:pStyle w:val="BodyText"/>
        <w:rPr>
          <w:sz w:val="20"/>
        </w:rPr>
      </w:pPr>
    </w:p>
    <w:p w14:paraId="22D711D4" w14:textId="77777777" w:rsidR="00EE6BAF" w:rsidRDefault="00EE6BAF" w:rsidP="00EE6BAF">
      <w:pPr>
        <w:pStyle w:val="BodyText"/>
        <w:spacing w:before="8" w:after="1"/>
        <w:rPr>
          <w:sz w:val="17"/>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37"/>
        <w:gridCol w:w="5037"/>
      </w:tblGrid>
      <w:tr w:rsidR="00EE6BAF" w14:paraId="2EABC773" w14:textId="77777777" w:rsidTr="004B4D23">
        <w:trPr>
          <w:trHeight w:val="265"/>
        </w:trPr>
        <w:tc>
          <w:tcPr>
            <w:tcW w:w="5037" w:type="dxa"/>
            <w:shd w:val="clear" w:color="auto" w:fill="D25F5F"/>
          </w:tcPr>
          <w:p w14:paraId="2FD3A92A" w14:textId="77777777" w:rsidR="00EE6BAF" w:rsidRDefault="00EE6BAF" w:rsidP="004B4D23">
            <w:pPr>
              <w:pStyle w:val="TableParagraph"/>
              <w:spacing w:line="244" w:lineRule="exact"/>
              <w:rPr>
                <w:b/>
              </w:rPr>
            </w:pPr>
            <w:r>
              <w:rPr>
                <w:b/>
                <w:w w:val="115"/>
              </w:rPr>
              <w:t>Unallowable</w:t>
            </w:r>
            <w:r>
              <w:rPr>
                <w:b/>
                <w:spacing w:val="15"/>
                <w:w w:val="115"/>
              </w:rPr>
              <w:t xml:space="preserve"> </w:t>
            </w:r>
            <w:r>
              <w:rPr>
                <w:b/>
                <w:w w:val="115"/>
              </w:rPr>
              <w:t>PHE</w:t>
            </w:r>
            <w:r>
              <w:rPr>
                <w:b/>
                <w:spacing w:val="19"/>
                <w:w w:val="115"/>
              </w:rPr>
              <w:t xml:space="preserve"> </w:t>
            </w:r>
            <w:r>
              <w:rPr>
                <w:b/>
                <w:spacing w:val="-2"/>
                <w:w w:val="115"/>
              </w:rPr>
              <w:t>Expenses</w:t>
            </w:r>
          </w:p>
        </w:tc>
        <w:tc>
          <w:tcPr>
            <w:tcW w:w="5037" w:type="dxa"/>
            <w:shd w:val="clear" w:color="auto" w:fill="D25F5F"/>
          </w:tcPr>
          <w:p w14:paraId="660D7E1B" w14:textId="77777777" w:rsidR="00EE6BAF" w:rsidRDefault="00EE6BAF" w:rsidP="004B4D23">
            <w:pPr>
              <w:pStyle w:val="TableParagraph"/>
              <w:spacing w:line="244" w:lineRule="exact"/>
              <w:rPr>
                <w:b/>
              </w:rPr>
            </w:pPr>
            <w:r>
              <w:rPr>
                <w:b/>
                <w:spacing w:val="-2"/>
                <w:w w:val="120"/>
              </w:rPr>
              <w:t>Examples</w:t>
            </w:r>
          </w:p>
        </w:tc>
      </w:tr>
      <w:tr w:rsidR="00EE6BAF" w14:paraId="3F63591E" w14:textId="77777777" w:rsidTr="004B4D23">
        <w:trPr>
          <w:trHeight w:val="800"/>
        </w:trPr>
        <w:tc>
          <w:tcPr>
            <w:tcW w:w="5037" w:type="dxa"/>
          </w:tcPr>
          <w:p w14:paraId="0F0F4100" w14:textId="77777777" w:rsidR="00EE6BAF" w:rsidRDefault="00EE6BAF" w:rsidP="004B4D23">
            <w:pPr>
              <w:pStyle w:val="TableParagraph"/>
            </w:pPr>
            <w:r>
              <w:rPr>
                <w:spacing w:val="-4"/>
                <w:w w:val="120"/>
              </w:rPr>
              <w:t>Food</w:t>
            </w:r>
          </w:p>
        </w:tc>
        <w:tc>
          <w:tcPr>
            <w:tcW w:w="5037" w:type="dxa"/>
          </w:tcPr>
          <w:p w14:paraId="573D55A5" w14:textId="77777777" w:rsidR="00EE6BAF" w:rsidRDefault="00EE6BAF" w:rsidP="004B4D23">
            <w:pPr>
              <w:pStyle w:val="TableParagraph"/>
              <w:ind w:right="119"/>
            </w:pPr>
            <w:r>
              <w:rPr>
                <w:w w:val="110"/>
              </w:rPr>
              <w:t>Reimbursement of staff for dining at a</w:t>
            </w:r>
            <w:r>
              <w:rPr>
                <w:spacing w:val="40"/>
                <w:w w:val="110"/>
              </w:rPr>
              <w:t xml:space="preserve"> </w:t>
            </w:r>
            <w:r>
              <w:rPr>
                <w:w w:val="110"/>
              </w:rPr>
              <w:t>restaurant</w:t>
            </w:r>
            <w:r>
              <w:rPr>
                <w:spacing w:val="-8"/>
                <w:w w:val="110"/>
              </w:rPr>
              <w:t xml:space="preserve"> </w:t>
            </w:r>
            <w:r>
              <w:rPr>
                <w:w w:val="110"/>
              </w:rPr>
              <w:t>while</w:t>
            </w:r>
            <w:r>
              <w:rPr>
                <w:spacing w:val="-9"/>
                <w:w w:val="110"/>
              </w:rPr>
              <w:t xml:space="preserve"> </w:t>
            </w:r>
            <w:r>
              <w:rPr>
                <w:w w:val="110"/>
              </w:rPr>
              <w:t>offsite</w:t>
            </w:r>
            <w:r>
              <w:rPr>
                <w:spacing w:val="-10"/>
                <w:w w:val="110"/>
              </w:rPr>
              <w:t xml:space="preserve"> </w:t>
            </w:r>
            <w:r>
              <w:rPr>
                <w:w w:val="110"/>
              </w:rPr>
              <w:t>attending</w:t>
            </w:r>
            <w:r>
              <w:rPr>
                <w:spacing w:val="-9"/>
                <w:w w:val="110"/>
              </w:rPr>
              <w:t xml:space="preserve"> </w:t>
            </w:r>
            <w:r>
              <w:rPr>
                <w:w w:val="110"/>
              </w:rPr>
              <w:t>a</w:t>
            </w:r>
            <w:r>
              <w:rPr>
                <w:spacing w:val="-10"/>
                <w:w w:val="110"/>
              </w:rPr>
              <w:t xml:space="preserve"> </w:t>
            </w:r>
            <w:r>
              <w:rPr>
                <w:w w:val="110"/>
              </w:rPr>
              <w:t>work-related</w:t>
            </w:r>
          </w:p>
          <w:p w14:paraId="670B8111" w14:textId="77777777" w:rsidR="00EE6BAF" w:rsidRDefault="00EE6BAF" w:rsidP="004B4D23">
            <w:pPr>
              <w:pStyle w:val="TableParagraph"/>
              <w:spacing w:line="243" w:lineRule="exact"/>
            </w:pPr>
            <w:r>
              <w:rPr>
                <w:spacing w:val="-2"/>
                <w:w w:val="110"/>
              </w:rPr>
              <w:t>meeting/training</w:t>
            </w:r>
          </w:p>
        </w:tc>
      </w:tr>
      <w:tr w:rsidR="00EE6BAF" w14:paraId="362CCED1" w14:textId="77777777" w:rsidTr="004B4D23">
        <w:trPr>
          <w:trHeight w:val="535"/>
        </w:trPr>
        <w:tc>
          <w:tcPr>
            <w:tcW w:w="5037" w:type="dxa"/>
          </w:tcPr>
          <w:p w14:paraId="615EBBF9" w14:textId="77777777" w:rsidR="00EE6BAF" w:rsidRDefault="00EE6BAF" w:rsidP="004B4D23">
            <w:pPr>
              <w:pStyle w:val="TableParagraph"/>
            </w:pPr>
            <w:r>
              <w:rPr>
                <w:w w:val="110"/>
              </w:rPr>
              <w:t>Gift</w:t>
            </w:r>
            <w:r>
              <w:rPr>
                <w:spacing w:val="17"/>
                <w:w w:val="110"/>
              </w:rPr>
              <w:t xml:space="preserve"> </w:t>
            </w:r>
            <w:r>
              <w:rPr>
                <w:w w:val="110"/>
              </w:rPr>
              <w:t>Cards</w:t>
            </w:r>
            <w:r>
              <w:rPr>
                <w:spacing w:val="16"/>
                <w:w w:val="110"/>
              </w:rPr>
              <w:t xml:space="preserve"> </w:t>
            </w:r>
            <w:r>
              <w:rPr>
                <w:w w:val="110"/>
              </w:rPr>
              <w:t>and</w:t>
            </w:r>
            <w:r>
              <w:rPr>
                <w:spacing w:val="17"/>
                <w:w w:val="110"/>
              </w:rPr>
              <w:t xml:space="preserve"> </w:t>
            </w:r>
            <w:r>
              <w:rPr>
                <w:spacing w:val="-2"/>
                <w:w w:val="110"/>
              </w:rPr>
              <w:t>Incentives</w:t>
            </w:r>
          </w:p>
        </w:tc>
        <w:tc>
          <w:tcPr>
            <w:tcW w:w="5037" w:type="dxa"/>
          </w:tcPr>
          <w:p w14:paraId="0A5E24C4" w14:textId="77777777" w:rsidR="00EE6BAF" w:rsidRDefault="00EE6BAF" w:rsidP="004B4D23">
            <w:pPr>
              <w:pStyle w:val="TableParagraph"/>
            </w:pPr>
            <w:r>
              <w:rPr>
                <w:w w:val="110"/>
              </w:rPr>
              <w:t>Distribution</w:t>
            </w:r>
            <w:r>
              <w:rPr>
                <w:spacing w:val="-2"/>
                <w:w w:val="110"/>
              </w:rPr>
              <w:t xml:space="preserve"> </w:t>
            </w:r>
            <w:r>
              <w:rPr>
                <w:w w:val="110"/>
              </w:rPr>
              <w:t>of</w:t>
            </w:r>
            <w:r>
              <w:rPr>
                <w:spacing w:val="1"/>
                <w:w w:val="110"/>
              </w:rPr>
              <w:t xml:space="preserve"> </w:t>
            </w:r>
            <w:r>
              <w:rPr>
                <w:w w:val="110"/>
              </w:rPr>
              <w:t>gift</w:t>
            </w:r>
            <w:r>
              <w:rPr>
                <w:spacing w:val="1"/>
                <w:w w:val="110"/>
              </w:rPr>
              <w:t xml:space="preserve"> </w:t>
            </w:r>
            <w:r>
              <w:rPr>
                <w:w w:val="110"/>
              </w:rPr>
              <w:t>cards</w:t>
            </w:r>
            <w:r>
              <w:rPr>
                <w:spacing w:val="6"/>
                <w:w w:val="110"/>
              </w:rPr>
              <w:t xml:space="preserve"> </w:t>
            </w:r>
            <w:r>
              <w:rPr>
                <w:w w:val="110"/>
              </w:rPr>
              <w:t>for</w:t>
            </w:r>
            <w:r>
              <w:rPr>
                <w:spacing w:val="1"/>
                <w:w w:val="110"/>
              </w:rPr>
              <w:t xml:space="preserve"> </w:t>
            </w:r>
            <w:r>
              <w:rPr>
                <w:w w:val="110"/>
              </w:rPr>
              <w:t>participation</w:t>
            </w:r>
            <w:r>
              <w:rPr>
                <w:spacing w:val="-2"/>
                <w:w w:val="110"/>
              </w:rPr>
              <w:t xml:space="preserve"> </w:t>
            </w:r>
            <w:r>
              <w:rPr>
                <w:w w:val="110"/>
              </w:rPr>
              <w:t>at</w:t>
            </w:r>
            <w:r>
              <w:rPr>
                <w:spacing w:val="1"/>
                <w:w w:val="110"/>
              </w:rPr>
              <w:t xml:space="preserve"> </w:t>
            </w:r>
            <w:r>
              <w:rPr>
                <w:spacing w:val="-5"/>
                <w:w w:val="110"/>
              </w:rPr>
              <w:t>an</w:t>
            </w:r>
          </w:p>
          <w:p w14:paraId="58B5167E" w14:textId="77777777" w:rsidR="00EE6BAF" w:rsidRDefault="00EE6BAF" w:rsidP="004B4D23">
            <w:pPr>
              <w:pStyle w:val="TableParagraph"/>
              <w:spacing w:before="2" w:line="244" w:lineRule="exact"/>
            </w:pPr>
            <w:r>
              <w:rPr>
                <w:spacing w:val="-4"/>
                <w:w w:val="110"/>
              </w:rPr>
              <w:t>event</w:t>
            </w:r>
          </w:p>
        </w:tc>
      </w:tr>
      <w:tr w:rsidR="00EE6BAF" w14:paraId="6774184C" w14:textId="77777777" w:rsidTr="004B4D23">
        <w:trPr>
          <w:trHeight w:val="535"/>
        </w:trPr>
        <w:tc>
          <w:tcPr>
            <w:tcW w:w="5037" w:type="dxa"/>
          </w:tcPr>
          <w:p w14:paraId="7007091B" w14:textId="77777777" w:rsidR="00EE6BAF" w:rsidRDefault="00EE6BAF" w:rsidP="004B4D23">
            <w:pPr>
              <w:pStyle w:val="TableParagraph"/>
            </w:pPr>
            <w:r>
              <w:rPr>
                <w:spacing w:val="-2"/>
                <w:w w:val="115"/>
              </w:rPr>
              <w:t>Vaccine</w:t>
            </w:r>
          </w:p>
        </w:tc>
        <w:tc>
          <w:tcPr>
            <w:tcW w:w="5037" w:type="dxa"/>
          </w:tcPr>
          <w:p w14:paraId="58F54133" w14:textId="77777777" w:rsidR="00EE6BAF" w:rsidRDefault="00EE6BAF" w:rsidP="004B4D23">
            <w:pPr>
              <w:pStyle w:val="TableParagraph"/>
            </w:pPr>
            <w:r>
              <w:rPr>
                <w:w w:val="110"/>
              </w:rPr>
              <w:t>Using</w:t>
            </w:r>
            <w:r>
              <w:rPr>
                <w:spacing w:val="6"/>
                <w:w w:val="110"/>
              </w:rPr>
              <w:t xml:space="preserve"> </w:t>
            </w:r>
            <w:r>
              <w:rPr>
                <w:w w:val="110"/>
              </w:rPr>
              <w:t>PHE</w:t>
            </w:r>
            <w:r>
              <w:rPr>
                <w:spacing w:val="7"/>
                <w:w w:val="110"/>
              </w:rPr>
              <w:t xml:space="preserve"> </w:t>
            </w:r>
            <w:r>
              <w:rPr>
                <w:w w:val="110"/>
              </w:rPr>
              <w:t>funds</w:t>
            </w:r>
            <w:r>
              <w:rPr>
                <w:spacing w:val="9"/>
                <w:w w:val="110"/>
              </w:rPr>
              <w:t xml:space="preserve"> </w:t>
            </w:r>
            <w:r>
              <w:rPr>
                <w:w w:val="110"/>
              </w:rPr>
              <w:t>to</w:t>
            </w:r>
            <w:r>
              <w:rPr>
                <w:spacing w:val="7"/>
                <w:w w:val="110"/>
              </w:rPr>
              <w:t xml:space="preserve"> </w:t>
            </w:r>
            <w:r>
              <w:rPr>
                <w:w w:val="110"/>
              </w:rPr>
              <w:t>pay</w:t>
            </w:r>
            <w:r>
              <w:rPr>
                <w:spacing w:val="9"/>
                <w:w w:val="110"/>
              </w:rPr>
              <w:t xml:space="preserve"> </w:t>
            </w:r>
            <w:r>
              <w:rPr>
                <w:w w:val="110"/>
              </w:rPr>
              <w:t>for</w:t>
            </w:r>
            <w:r>
              <w:rPr>
                <w:spacing w:val="10"/>
                <w:w w:val="110"/>
              </w:rPr>
              <w:t xml:space="preserve"> </w:t>
            </w:r>
            <w:r>
              <w:rPr>
                <w:w w:val="110"/>
              </w:rPr>
              <w:t>vaccines</w:t>
            </w:r>
            <w:r>
              <w:rPr>
                <w:spacing w:val="4"/>
                <w:w w:val="110"/>
              </w:rPr>
              <w:t xml:space="preserve"> </w:t>
            </w:r>
            <w:r>
              <w:rPr>
                <w:w w:val="110"/>
              </w:rPr>
              <w:t>or</w:t>
            </w:r>
            <w:r>
              <w:rPr>
                <w:spacing w:val="10"/>
                <w:w w:val="110"/>
              </w:rPr>
              <w:t xml:space="preserve"> </w:t>
            </w:r>
            <w:proofErr w:type="gramStart"/>
            <w:r>
              <w:rPr>
                <w:spacing w:val="-2"/>
                <w:w w:val="110"/>
              </w:rPr>
              <w:t>denied</w:t>
            </w:r>
            <w:proofErr w:type="gramEnd"/>
          </w:p>
          <w:p w14:paraId="53D32D0C" w14:textId="77777777" w:rsidR="00EE6BAF" w:rsidRDefault="00EE6BAF" w:rsidP="004B4D23">
            <w:pPr>
              <w:pStyle w:val="TableParagraph"/>
              <w:spacing w:before="2" w:line="244" w:lineRule="exact"/>
            </w:pPr>
            <w:r>
              <w:rPr>
                <w:w w:val="110"/>
              </w:rPr>
              <w:t>vaccine</w:t>
            </w:r>
            <w:r>
              <w:rPr>
                <w:spacing w:val="8"/>
                <w:w w:val="110"/>
              </w:rPr>
              <w:t xml:space="preserve"> </w:t>
            </w:r>
            <w:r>
              <w:rPr>
                <w:w w:val="110"/>
              </w:rPr>
              <w:t>reimbursement</w:t>
            </w:r>
            <w:r>
              <w:rPr>
                <w:spacing w:val="9"/>
                <w:w w:val="110"/>
              </w:rPr>
              <w:t xml:space="preserve"> </w:t>
            </w:r>
            <w:r>
              <w:rPr>
                <w:spacing w:val="-2"/>
                <w:w w:val="110"/>
              </w:rPr>
              <w:t>claims</w:t>
            </w:r>
          </w:p>
        </w:tc>
      </w:tr>
      <w:tr w:rsidR="00EE6BAF" w14:paraId="06B70387" w14:textId="77777777" w:rsidTr="004B4D23">
        <w:trPr>
          <w:trHeight w:val="1065"/>
        </w:trPr>
        <w:tc>
          <w:tcPr>
            <w:tcW w:w="5037" w:type="dxa"/>
          </w:tcPr>
          <w:p w14:paraId="6BD50DDF" w14:textId="77777777" w:rsidR="00EE6BAF" w:rsidRDefault="00EE6BAF" w:rsidP="004B4D23">
            <w:pPr>
              <w:pStyle w:val="TableParagraph"/>
              <w:spacing w:before="2" w:line="237" w:lineRule="auto"/>
              <w:ind w:right="250"/>
            </w:pPr>
            <w:r>
              <w:rPr>
                <w:spacing w:val="-2"/>
                <w:w w:val="115"/>
              </w:rPr>
              <w:t>Supplanting</w:t>
            </w:r>
            <w:r>
              <w:rPr>
                <w:spacing w:val="-4"/>
                <w:w w:val="115"/>
              </w:rPr>
              <w:t xml:space="preserve"> </w:t>
            </w:r>
            <w:r>
              <w:rPr>
                <w:spacing w:val="-2"/>
                <w:w w:val="115"/>
              </w:rPr>
              <w:t>existing</w:t>
            </w:r>
            <w:r>
              <w:rPr>
                <w:spacing w:val="-6"/>
                <w:w w:val="115"/>
              </w:rPr>
              <w:t xml:space="preserve"> </w:t>
            </w:r>
            <w:r>
              <w:rPr>
                <w:spacing w:val="-2"/>
                <w:w w:val="115"/>
              </w:rPr>
              <w:t>municipal</w:t>
            </w:r>
            <w:r>
              <w:rPr>
                <w:spacing w:val="-6"/>
                <w:w w:val="115"/>
              </w:rPr>
              <w:t xml:space="preserve"> </w:t>
            </w:r>
            <w:r>
              <w:rPr>
                <w:spacing w:val="-2"/>
                <w:w w:val="115"/>
              </w:rPr>
              <w:t>funding</w:t>
            </w:r>
            <w:r>
              <w:rPr>
                <w:spacing w:val="-6"/>
                <w:w w:val="115"/>
              </w:rPr>
              <w:t xml:space="preserve"> </w:t>
            </w:r>
            <w:r>
              <w:rPr>
                <w:spacing w:val="-2"/>
                <w:w w:val="115"/>
              </w:rPr>
              <w:t xml:space="preserve">for </w:t>
            </w:r>
            <w:r>
              <w:rPr>
                <w:w w:val="115"/>
              </w:rPr>
              <w:t>public health services</w:t>
            </w:r>
          </w:p>
        </w:tc>
        <w:tc>
          <w:tcPr>
            <w:tcW w:w="5037" w:type="dxa"/>
          </w:tcPr>
          <w:p w14:paraId="67822449" w14:textId="77777777" w:rsidR="00EE6BAF" w:rsidRDefault="00EE6BAF" w:rsidP="004B4D23">
            <w:pPr>
              <w:pStyle w:val="TableParagraph"/>
            </w:pPr>
            <w:r>
              <w:rPr>
                <w:w w:val="110"/>
              </w:rPr>
              <w:t>Using PHE funds to support the salary of public health</w:t>
            </w:r>
            <w:r>
              <w:rPr>
                <w:spacing w:val="-2"/>
                <w:w w:val="110"/>
              </w:rPr>
              <w:t xml:space="preserve"> </w:t>
            </w:r>
            <w:r>
              <w:rPr>
                <w:w w:val="110"/>
              </w:rPr>
              <w:t>inspectors</w:t>
            </w:r>
            <w:r>
              <w:rPr>
                <w:spacing w:val="-1"/>
                <w:w w:val="110"/>
              </w:rPr>
              <w:t xml:space="preserve"> </w:t>
            </w:r>
            <w:r>
              <w:rPr>
                <w:w w:val="110"/>
              </w:rPr>
              <w:t>or</w:t>
            </w:r>
            <w:r>
              <w:rPr>
                <w:spacing w:val="-3"/>
                <w:w w:val="110"/>
              </w:rPr>
              <w:t xml:space="preserve"> </w:t>
            </w:r>
            <w:r>
              <w:rPr>
                <w:w w:val="110"/>
              </w:rPr>
              <w:t>nurses that</w:t>
            </w:r>
            <w:r>
              <w:rPr>
                <w:spacing w:val="-4"/>
                <w:w w:val="110"/>
              </w:rPr>
              <w:t xml:space="preserve"> </w:t>
            </w:r>
            <w:r>
              <w:rPr>
                <w:w w:val="110"/>
              </w:rPr>
              <w:t>are</w:t>
            </w:r>
            <w:r>
              <w:rPr>
                <w:spacing w:val="-9"/>
                <w:w w:val="110"/>
              </w:rPr>
              <w:t xml:space="preserve"> </w:t>
            </w:r>
            <w:r>
              <w:rPr>
                <w:w w:val="110"/>
              </w:rPr>
              <w:t>already</w:t>
            </w:r>
            <w:r>
              <w:rPr>
                <w:spacing w:val="-2"/>
                <w:w w:val="110"/>
              </w:rPr>
              <w:t xml:space="preserve"> </w:t>
            </w:r>
            <w:r>
              <w:rPr>
                <w:w w:val="110"/>
              </w:rPr>
              <w:t>fully funded by tax levy</w:t>
            </w:r>
          </w:p>
        </w:tc>
      </w:tr>
      <w:tr w:rsidR="00EE6BAF" w14:paraId="4F26D7F8" w14:textId="77777777" w:rsidTr="004B4D23">
        <w:trPr>
          <w:trHeight w:val="800"/>
        </w:trPr>
        <w:tc>
          <w:tcPr>
            <w:tcW w:w="5037" w:type="dxa"/>
          </w:tcPr>
          <w:p w14:paraId="360F00F3" w14:textId="77777777" w:rsidR="00EE6BAF" w:rsidRDefault="00EE6BAF" w:rsidP="004B4D23">
            <w:pPr>
              <w:pStyle w:val="TableParagraph"/>
            </w:pPr>
            <w:r>
              <w:rPr>
                <w:w w:val="115"/>
              </w:rPr>
              <w:t>Buying</w:t>
            </w:r>
            <w:r>
              <w:rPr>
                <w:spacing w:val="-6"/>
                <w:w w:val="115"/>
              </w:rPr>
              <w:t xml:space="preserve"> </w:t>
            </w:r>
            <w:r>
              <w:rPr>
                <w:w w:val="115"/>
              </w:rPr>
              <w:t>a</w:t>
            </w:r>
            <w:r>
              <w:rPr>
                <w:spacing w:val="-9"/>
                <w:w w:val="115"/>
              </w:rPr>
              <w:t xml:space="preserve"> </w:t>
            </w:r>
            <w:r>
              <w:rPr>
                <w:spacing w:val="-2"/>
                <w:w w:val="115"/>
              </w:rPr>
              <w:t>vehicle</w:t>
            </w:r>
          </w:p>
        </w:tc>
        <w:tc>
          <w:tcPr>
            <w:tcW w:w="5037" w:type="dxa"/>
          </w:tcPr>
          <w:p w14:paraId="78A438E0" w14:textId="77777777" w:rsidR="00EE6BAF" w:rsidRDefault="00EE6BAF" w:rsidP="004B4D23">
            <w:pPr>
              <w:pStyle w:val="TableParagraph"/>
              <w:ind w:right="250"/>
            </w:pPr>
            <w:r>
              <w:rPr>
                <w:w w:val="110"/>
              </w:rPr>
              <w:t>Purchasing</w:t>
            </w:r>
            <w:r>
              <w:rPr>
                <w:spacing w:val="-2"/>
                <w:w w:val="110"/>
              </w:rPr>
              <w:t xml:space="preserve"> </w:t>
            </w:r>
            <w:r>
              <w:rPr>
                <w:w w:val="110"/>
              </w:rPr>
              <w:t>a van to support a community health program</w:t>
            </w:r>
          </w:p>
        </w:tc>
      </w:tr>
      <w:tr w:rsidR="00EE6BAF" w14:paraId="3659CBD7" w14:textId="77777777" w:rsidTr="004B4D23">
        <w:trPr>
          <w:trHeight w:val="1335"/>
        </w:trPr>
        <w:tc>
          <w:tcPr>
            <w:tcW w:w="5037" w:type="dxa"/>
          </w:tcPr>
          <w:p w14:paraId="203822D5" w14:textId="77777777" w:rsidR="00EE6BAF" w:rsidRDefault="00EE6BAF" w:rsidP="004B4D23">
            <w:pPr>
              <w:pStyle w:val="TableParagraph"/>
              <w:spacing w:before="1"/>
              <w:ind w:right="84"/>
            </w:pPr>
            <w:r>
              <w:rPr>
                <w:w w:val="110"/>
              </w:rPr>
              <w:t>Capital expenses, including any office buildouts to accommodate new staff.</w:t>
            </w:r>
            <w:r>
              <w:rPr>
                <w:spacing w:val="40"/>
                <w:w w:val="110"/>
              </w:rPr>
              <w:t xml:space="preserve"> </w:t>
            </w:r>
            <w:r>
              <w:rPr>
                <w:w w:val="110"/>
              </w:rPr>
              <w:t>If you have specific questions about what qualifies as a capital expense, please contact DPH.</w:t>
            </w:r>
          </w:p>
        </w:tc>
        <w:tc>
          <w:tcPr>
            <w:tcW w:w="5037" w:type="dxa"/>
          </w:tcPr>
          <w:p w14:paraId="249D01C6" w14:textId="77777777" w:rsidR="00EE6BAF" w:rsidRDefault="00EE6BAF" w:rsidP="004B4D23">
            <w:pPr>
              <w:pStyle w:val="TableParagraph"/>
              <w:spacing w:before="1"/>
              <w:ind w:right="250"/>
            </w:pPr>
            <w:r>
              <w:rPr>
                <w:w w:val="110"/>
              </w:rPr>
              <w:t>Constructing walls for a new office, purchasing a trailer to hold supplies</w:t>
            </w:r>
          </w:p>
        </w:tc>
      </w:tr>
      <w:tr w:rsidR="00EE6BAF" w14:paraId="523FB367" w14:textId="77777777" w:rsidTr="004B4D23">
        <w:trPr>
          <w:trHeight w:val="1070"/>
        </w:trPr>
        <w:tc>
          <w:tcPr>
            <w:tcW w:w="5037" w:type="dxa"/>
          </w:tcPr>
          <w:p w14:paraId="2DEDD8D0" w14:textId="77777777" w:rsidR="00EE6BAF" w:rsidRDefault="00EE6BAF" w:rsidP="004B4D23">
            <w:pPr>
              <w:pStyle w:val="TableParagraph"/>
            </w:pPr>
            <w:r>
              <w:rPr>
                <w:w w:val="110"/>
              </w:rPr>
              <w:t>Airfare</w:t>
            </w:r>
            <w:r>
              <w:rPr>
                <w:spacing w:val="-9"/>
                <w:w w:val="110"/>
              </w:rPr>
              <w:t xml:space="preserve"> </w:t>
            </w:r>
            <w:r>
              <w:rPr>
                <w:w w:val="110"/>
              </w:rPr>
              <w:t>or</w:t>
            </w:r>
            <w:r>
              <w:rPr>
                <w:spacing w:val="-12"/>
                <w:w w:val="110"/>
              </w:rPr>
              <w:t xml:space="preserve"> </w:t>
            </w:r>
            <w:r>
              <w:rPr>
                <w:w w:val="110"/>
              </w:rPr>
              <w:t>any</w:t>
            </w:r>
            <w:r>
              <w:rPr>
                <w:spacing w:val="-6"/>
                <w:w w:val="110"/>
              </w:rPr>
              <w:t xml:space="preserve"> </w:t>
            </w:r>
            <w:r>
              <w:rPr>
                <w:w w:val="110"/>
              </w:rPr>
              <w:t>out-of-state</w:t>
            </w:r>
            <w:r>
              <w:rPr>
                <w:spacing w:val="-9"/>
                <w:w w:val="110"/>
              </w:rPr>
              <w:t xml:space="preserve"> </w:t>
            </w:r>
            <w:r>
              <w:rPr>
                <w:w w:val="110"/>
              </w:rPr>
              <w:t>travel</w:t>
            </w:r>
            <w:r>
              <w:rPr>
                <w:spacing w:val="-8"/>
                <w:w w:val="110"/>
              </w:rPr>
              <w:t xml:space="preserve"> </w:t>
            </w:r>
            <w:r>
              <w:rPr>
                <w:w w:val="110"/>
              </w:rPr>
              <w:t>or</w:t>
            </w:r>
            <w:r>
              <w:rPr>
                <w:spacing w:val="-8"/>
                <w:w w:val="110"/>
              </w:rPr>
              <w:t xml:space="preserve"> </w:t>
            </w:r>
            <w:r>
              <w:rPr>
                <w:spacing w:val="-2"/>
                <w:w w:val="110"/>
              </w:rPr>
              <w:t>lodging</w:t>
            </w:r>
          </w:p>
        </w:tc>
        <w:tc>
          <w:tcPr>
            <w:tcW w:w="5037" w:type="dxa"/>
          </w:tcPr>
          <w:p w14:paraId="18A37802" w14:textId="77777777" w:rsidR="00EE6BAF" w:rsidRDefault="00EE6BAF" w:rsidP="004B4D23">
            <w:pPr>
              <w:pStyle w:val="TableParagraph"/>
              <w:ind w:right="250"/>
            </w:pPr>
            <w:r>
              <w:rPr>
                <w:w w:val="110"/>
              </w:rPr>
              <w:t>Purchasing a flight to a conference, reimbursement for mileage for a conference that took place out of state</w:t>
            </w:r>
          </w:p>
        </w:tc>
      </w:tr>
      <w:tr w:rsidR="00EE6BAF" w14:paraId="30658E39" w14:textId="77777777" w:rsidTr="004B4D23">
        <w:trPr>
          <w:trHeight w:val="800"/>
        </w:trPr>
        <w:tc>
          <w:tcPr>
            <w:tcW w:w="5037" w:type="dxa"/>
          </w:tcPr>
          <w:p w14:paraId="70D2459D" w14:textId="77777777" w:rsidR="00EE6BAF" w:rsidRDefault="00EE6BAF" w:rsidP="004B4D23">
            <w:pPr>
              <w:pStyle w:val="TableParagraph"/>
              <w:spacing w:before="2" w:line="237" w:lineRule="auto"/>
            </w:pPr>
            <w:r>
              <w:rPr>
                <w:w w:val="110"/>
              </w:rPr>
              <w:t>Equipment (only allowable with prior consent from DPH)</w:t>
            </w:r>
          </w:p>
        </w:tc>
        <w:tc>
          <w:tcPr>
            <w:tcW w:w="5037" w:type="dxa"/>
          </w:tcPr>
          <w:p w14:paraId="4DC59803" w14:textId="77777777" w:rsidR="00EE6BAF" w:rsidRDefault="00EE6BAF" w:rsidP="004B4D23">
            <w:pPr>
              <w:pStyle w:val="TableParagraph"/>
              <w:spacing w:before="2" w:line="237" w:lineRule="auto"/>
            </w:pPr>
            <w:r>
              <w:rPr>
                <w:w w:val="110"/>
              </w:rPr>
              <w:t xml:space="preserve">Purchasing a new generator for a municipal </w:t>
            </w:r>
            <w:r>
              <w:rPr>
                <w:spacing w:val="-2"/>
                <w:w w:val="110"/>
              </w:rPr>
              <w:t>building</w:t>
            </w:r>
          </w:p>
        </w:tc>
      </w:tr>
      <w:tr w:rsidR="00EE6BAF" w14:paraId="69239D64" w14:textId="77777777" w:rsidTr="004B4D23">
        <w:trPr>
          <w:trHeight w:val="800"/>
        </w:trPr>
        <w:tc>
          <w:tcPr>
            <w:tcW w:w="5037" w:type="dxa"/>
          </w:tcPr>
          <w:p w14:paraId="430DE019" w14:textId="77777777" w:rsidR="00EE6BAF" w:rsidRDefault="00EE6BAF" w:rsidP="004B4D23">
            <w:pPr>
              <w:pStyle w:val="TableParagraph"/>
              <w:spacing w:before="3" w:line="237" w:lineRule="auto"/>
              <w:ind w:right="250"/>
            </w:pPr>
            <w:r>
              <w:rPr>
                <w:w w:val="110"/>
              </w:rPr>
              <w:t>Academic programs such as associates, bachelors, masters, and doctoral programs</w:t>
            </w:r>
          </w:p>
        </w:tc>
        <w:tc>
          <w:tcPr>
            <w:tcW w:w="5037" w:type="dxa"/>
          </w:tcPr>
          <w:p w14:paraId="065AEC30" w14:textId="77777777" w:rsidR="00EE6BAF" w:rsidRDefault="00EE6BAF" w:rsidP="004B4D23">
            <w:pPr>
              <w:pStyle w:val="TableParagraph"/>
              <w:spacing w:before="3" w:line="237" w:lineRule="auto"/>
            </w:pPr>
            <w:r>
              <w:rPr>
                <w:w w:val="110"/>
              </w:rPr>
              <w:t>Paying</w:t>
            </w:r>
            <w:r>
              <w:rPr>
                <w:spacing w:val="-7"/>
                <w:w w:val="110"/>
              </w:rPr>
              <w:t xml:space="preserve"> </w:t>
            </w:r>
            <w:r>
              <w:rPr>
                <w:w w:val="110"/>
              </w:rPr>
              <w:t>the</w:t>
            </w:r>
            <w:r>
              <w:rPr>
                <w:spacing w:val="-8"/>
                <w:w w:val="110"/>
              </w:rPr>
              <w:t xml:space="preserve"> </w:t>
            </w:r>
            <w:r>
              <w:rPr>
                <w:w w:val="110"/>
              </w:rPr>
              <w:t>tuition</w:t>
            </w:r>
            <w:r>
              <w:rPr>
                <w:spacing w:val="-9"/>
                <w:w w:val="110"/>
              </w:rPr>
              <w:t xml:space="preserve"> </w:t>
            </w:r>
            <w:r>
              <w:rPr>
                <w:w w:val="110"/>
              </w:rPr>
              <w:t>for</w:t>
            </w:r>
            <w:r>
              <w:rPr>
                <w:spacing w:val="-7"/>
                <w:w w:val="110"/>
              </w:rPr>
              <w:t xml:space="preserve"> </w:t>
            </w:r>
            <w:r>
              <w:rPr>
                <w:w w:val="110"/>
              </w:rPr>
              <w:t>a</w:t>
            </w:r>
            <w:r>
              <w:rPr>
                <w:spacing w:val="-5"/>
                <w:w w:val="110"/>
              </w:rPr>
              <w:t xml:space="preserve"> </w:t>
            </w:r>
            <w:r>
              <w:rPr>
                <w:w w:val="110"/>
              </w:rPr>
              <w:t>course</w:t>
            </w:r>
            <w:r>
              <w:rPr>
                <w:spacing w:val="-8"/>
                <w:w w:val="110"/>
              </w:rPr>
              <w:t xml:space="preserve"> </w:t>
            </w:r>
            <w:r>
              <w:rPr>
                <w:w w:val="110"/>
              </w:rPr>
              <w:t>that</w:t>
            </w:r>
            <w:r>
              <w:rPr>
                <w:spacing w:val="-7"/>
                <w:w w:val="110"/>
              </w:rPr>
              <w:t xml:space="preserve"> </w:t>
            </w:r>
            <w:r>
              <w:rPr>
                <w:w w:val="110"/>
              </w:rPr>
              <w:t>offers undergraduate or graduate credit</w:t>
            </w:r>
          </w:p>
        </w:tc>
      </w:tr>
      <w:tr w:rsidR="00EE6BAF" w14:paraId="16E14966" w14:textId="77777777" w:rsidTr="004B4D23">
        <w:trPr>
          <w:trHeight w:val="800"/>
        </w:trPr>
        <w:tc>
          <w:tcPr>
            <w:tcW w:w="5037" w:type="dxa"/>
          </w:tcPr>
          <w:p w14:paraId="1659E8C3" w14:textId="77777777" w:rsidR="00EE6BAF" w:rsidRDefault="00EE6BAF" w:rsidP="004B4D23">
            <w:pPr>
              <w:pStyle w:val="TableParagraph"/>
              <w:spacing w:before="2" w:line="237" w:lineRule="auto"/>
            </w:pPr>
            <w:r>
              <w:rPr>
                <w:w w:val="110"/>
              </w:rPr>
              <w:t xml:space="preserve">Training provided by external vendors for businesses, camps, or clinics to meet </w:t>
            </w:r>
            <w:proofErr w:type="gramStart"/>
            <w:r>
              <w:rPr>
                <w:w w:val="110"/>
              </w:rPr>
              <w:t>public</w:t>
            </w:r>
            <w:proofErr w:type="gramEnd"/>
          </w:p>
          <w:p w14:paraId="124335BE" w14:textId="77777777" w:rsidR="00EE6BAF" w:rsidRDefault="00EE6BAF" w:rsidP="004B4D23">
            <w:pPr>
              <w:pStyle w:val="TableParagraph"/>
              <w:spacing w:before="1" w:line="244" w:lineRule="exact"/>
            </w:pPr>
            <w:r>
              <w:rPr>
                <w:w w:val="110"/>
              </w:rPr>
              <w:t>health</w:t>
            </w:r>
            <w:r>
              <w:rPr>
                <w:spacing w:val="-4"/>
                <w:w w:val="110"/>
              </w:rPr>
              <w:t xml:space="preserve"> </w:t>
            </w:r>
            <w:r>
              <w:rPr>
                <w:spacing w:val="-2"/>
                <w:w w:val="110"/>
              </w:rPr>
              <w:t>regulations</w:t>
            </w:r>
          </w:p>
        </w:tc>
        <w:tc>
          <w:tcPr>
            <w:tcW w:w="5037" w:type="dxa"/>
          </w:tcPr>
          <w:p w14:paraId="377176A4" w14:textId="77777777" w:rsidR="00EE6BAF" w:rsidRDefault="00EE6BAF" w:rsidP="004B4D23">
            <w:pPr>
              <w:pStyle w:val="TableParagraph"/>
              <w:spacing w:before="2" w:line="237" w:lineRule="auto"/>
              <w:ind w:right="250"/>
            </w:pPr>
            <w:r>
              <w:rPr>
                <w:w w:val="110"/>
              </w:rPr>
              <w:t xml:space="preserve">Paying a consultant to conduct </w:t>
            </w:r>
            <w:proofErr w:type="spellStart"/>
            <w:r>
              <w:rPr>
                <w:w w:val="110"/>
              </w:rPr>
              <w:t>ServSafe</w:t>
            </w:r>
            <w:proofErr w:type="spellEnd"/>
            <w:r>
              <w:rPr>
                <w:w w:val="110"/>
              </w:rPr>
              <w:t xml:space="preserve"> training for restaurants</w:t>
            </w:r>
          </w:p>
        </w:tc>
      </w:tr>
      <w:tr w:rsidR="00EE6BAF" w14:paraId="1FA3D738" w14:textId="77777777" w:rsidTr="004B4D23">
        <w:trPr>
          <w:trHeight w:val="1070"/>
        </w:trPr>
        <w:tc>
          <w:tcPr>
            <w:tcW w:w="5037" w:type="dxa"/>
          </w:tcPr>
          <w:p w14:paraId="5BC97D09" w14:textId="77777777" w:rsidR="00EE6BAF" w:rsidRDefault="00EE6BAF" w:rsidP="004B4D23">
            <w:pPr>
              <w:pStyle w:val="TableParagraph"/>
              <w:spacing w:before="1"/>
            </w:pPr>
            <w:r>
              <w:rPr>
                <w:w w:val="110"/>
              </w:rPr>
              <w:t>Multiyear</w:t>
            </w:r>
            <w:r>
              <w:rPr>
                <w:spacing w:val="-8"/>
                <w:w w:val="110"/>
              </w:rPr>
              <w:t xml:space="preserve"> </w:t>
            </w:r>
            <w:r>
              <w:rPr>
                <w:w w:val="110"/>
              </w:rPr>
              <w:t>Service</w:t>
            </w:r>
            <w:r>
              <w:rPr>
                <w:spacing w:val="-1"/>
                <w:w w:val="110"/>
              </w:rPr>
              <w:t xml:space="preserve"> </w:t>
            </w:r>
            <w:r>
              <w:rPr>
                <w:spacing w:val="-2"/>
                <w:w w:val="110"/>
              </w:rPr>
              <w:t>Payments</w:t>
            </w:r>
          </w:p>
        </w:tc>
        <w:tc>
          <w:tcPr>
            <w:tcW w:w="5037" w:type="dxa"/>
          </w:tcPr>
          <w:p w14:paraId="5BCE97D6" w14:textId="77777777" w:rsidR="00EE6BAF" w:rsidRDefault="00EE6BAF" w:rsidP="004B4D23">
            <w:pPr>
              <w:pStyle w:val="TableParagraph"/>
              <w:spacing w:before="1"/>
              <w:ind w:right="250"/>
            </w:pPr>
            <w:r>
              <w:rPr>
                <w:w w:val="110"/>
              </w:rPr>
              <w:t>A contract</w:t>
            </w:r>
            <w:r>
              <w:rPr>
                <w:spacing w:val="-1"/>
                <w:w w:val="110"/>
              </w:rPr>
              <w:t xml:space="preserve"> </w:t>
            </w:r>
            <w:r>
              <w:rPr>
                <w:w w:val="110"/>
              </w:rPr>
              <w:t>for</w:t>
            </w:r>
            <w:r>
              <w:rPr>
                <w:spacing w:val="-1"/>
                <w:w w:val="110"/>
              </w:rPr>
              <w:t xml:space="preserve"> </w:t>
            </w:r>
            <w:r>
              <w:rPr>
                <w:w w:val="110"/>
              </w:rPr>
              <w:t>Software</w:t>
            </w:r>
            <w:r>
              <w:rPr>
                <w:spacing w:val="-2"/>
                <w:w w:val="110"/>
              </w:rPr>
              <w:t xml:space="preserve"> </w:t>
            </w:r>
            <w:r>
              <w:rPr>
                <w:w w:val="110"/>
              </w:rPr>
              <w:t>services paid</w:t>
            </w:r>
            <w:r>
              <w:rPr>
                <w:spacing w:val="-1"/>
                <w:w w:val="110"/>
              </w:rPr>
              <w:t xml:space="preserve"> </w:t>
            </w:r>
            <w:r>
              <w:rPr>
                <w:w w:val="110"/>
              </w:rPr>
              <w:t xml:space="preserve">upfront that extends past the PHE grantee contract </w:t>
            </w:r>
            <w:r>
              <w:rPr>
                <w:spacing w:val="-2"/>
                <w:w w:val="110"/>
              </w:rPr>
              <w:t>period</w:t>
            </w:r>
          </w:p>
        </w:tc>
      </w:tr>
    </w:tbl>
    <w:p w14:paraId="6B843717" w14:textId="77777777" w:rsidR="00EE6BAF" w:rsidRDefault="00EE6BAF" w:rsidP="00EE6BAF">
      <w:pPr>
        <w:sectPr w:rsidR="00EE6BAF">
          <w:type w:val="continuous"/>
          <w:pgSz w:w="12240" w:h="15840"/>
          <w:pgMar w:top="1280" w:right="960" w:bottom="940" w:left="980" w:header="0" w:footer="740" w:gutter="0"/>
          <w:cols w:space="720"/>
        </w:sectPr>
      </w:pPr>
    </w:p>
    <w:p w14:paraId="4A424C97" w14:textId="77777777" w:rsidR="00EE6BAF" w:rsidRDefault="00EE6BAF" w:rsidP="00EE6BAF">
      <w:pPr>
        <w:pStyle w:val="BodyText"/>
        <w:spacing w:before="76" w:line="254" w:lineRule="auto"/>
        <w:ind w:left="100" w:right="237"/>
      </w:pPr>
      <w:r>
        <w:rPr>
          <w:spacing w:val="-2"/>
          <w:w w:val="115"/>
        </w:rPr>
        <w:lastRenderedPageBreak/>
        <w:t>Funds</w:t>
      </w:r>
      <w:r>
        <w:rPr>
          <w:spacing w:val="-7"/>
          <w:w w:val="115"/>
        </w:rPr>
        <w:t xml:space="preserve"> </w:t>
      </w:r>
      <w:r>
        <w:rPr>
          <w:spacing w:val="-2"/>
          <w:w w:val="115"/>
        </w:rPr>
        <w:t>can</w:t>
      </w:r>
      <w:r>
        <w:rPr>
          <w:spacing w:val="-7"/>
          <w:w w:val="115"/>
        </w:rPr>
        <w:t xml:space="preserve"> </w:t>
      </w:r>
      <w:r>
        <w:rPr>
          <w:spacing w:val="-2"/>
          <w:w w:val="115"/>
        </w:rPr>
        <w:t>only</w:t>
      </w:r>
      <w:r>
        <w:rPr>
          <w:spacing w:val="-7"/>
          <w:w w:val="115"/>
        </w:rPr>
        <w:t xml:space="preserve"> </w:t>
      </w:r>
      <w:r>
        <w:rPr>
          <w:spacing w:val="-2"/>
          <w:w w:val="115"/>
        </w:rPr>
        <w:t>be</w:t>
      </w:r>
      <w:r>
        <w:rPr>
          <w:spacing w:val="-10"/>
          <w:w w:val="115"/>
        </w:rPr>
        <w:t xml:space="preserve"> </w:t>
      </w:r>
      <w:r>
        <w:rPr>
          <w:spacing w:val="-2"/>
          <w:w w:val="115"/>
        </w:rPr>
        <w:t>expended</w:t>
      </w:r>
      <w:r>
        <w:rPr>
          <w:spacing w:val="-9"/>
          <w:w w:val="115"/>
        </w:rPr>
        <w:t xml:space="preserve"> </w:t>
      </w:r>
      <w:r>
        <w:rPr>
          <w:spacing w:val="-2"/>
          <w:w w:val="115"/>
        </w:rPr>
        <w:t>for</w:t>
      </w:r>
      <w:r>
        <w:rPr>
          <w:spacing w:val="-8"/>
          <w:w w:val="115"/>
        </w:rPr>
        <w:t xml:space="preserve"> </w:t>
      </w:r>
      <w:r>
        <w:rPr>
          <w:spacing w:val="-2"/>
          <w:w w:val="115"/>
        </w:rPr>
        <w:t>items</w:t>
      </w:r>
      <w:r>
        <w:rPr>
          <w:spacing w:val="-7"/>
          <w:w w:val="115"/>
        </w:rPr>
        <w:t xml:space="preserve"> </w:t>
      </w:r>
      <w:r>
        <w:rPr>
          <w:spacing w:val="-2"/>
          <w:w w:val="115"/>
        </w:rPr>
        <w:t>within</w:t>
      </w:r>
      <w:r>
        <w:rPr>
          <w:spacing w:val="-7"/>
          <w:w w:val="115"/>
        </w:rPr>
        <w:t xml:space="preserve"> </w:t>
      </w:r>
      <w:r>
        <w:rPr>
          <w:spacing w:val="-2"/>
          <w:w w:val="115"/>
        </w:rPr>
        <w:t>the</w:t>
      </w:r>
      <w:r>
        <w:rPr>
          <w:spacing w:val="-10"/>
          <w:w w:val="115"/>
        </w:rPr>
        <w:t xml:space="preserve"> </w:t>
      </w:r>
      <w:r>
        <w:rPr>
          <w:spacing w:val="-2"/>
          <w:w w:val="115"/>
        </w:rPr>
        <w:t>fiscal</w:t>
      </w:r>
      <w:r>
        <w:rPr>
          <w:spacing w:val="-9"/>
          <w:w w:val="115"/>
        </w:rPr>
        <w:t xml:space="preserve"> </w:t>
      </w:r>
      <w:r>
        <w:rPr>
          <w:spacing w:val="-2"/>
          <w:w w:val="115"/>
        </w:rPr>
        <w:t>year</w:t>
      </w:r>
      <w:r>
        <w:rPr>
          <w:spacing w:val="-3"/>
          <w:w w:val="115"/>
        </w:rPr>
        <w:t xml:space="preserve"> </w:t>
      </w:r>
      <w:r>
        <w:rPr>
          <w:spacing w:val="-2"/>
          <w:w w:val="115"/>
        </w:rPr>
        <w:t>for</w:t>
      </w:r>
      <w:r>
        <w:rPr>
          <w:spacing w:val="-9"/>
          <w:w w:val="115"/>
        </w:rPr>
        <w:t xml:space="preserve"> </w:t>
      </w:r>
      <w:r>
        <w:rPr>
          <w:spacing w:val="-2"/>
          <w:w w:val="115"/>
        </w:rPr>
        <w:t>which</w:t>
      </w:r>
      <w:r>
        <w:rPr>
          <w:spacing w:val="-8"/>
          <w:w w:val="115"/>
        </w:rPr>
        <w:t xml:space="preserve"> </w:t>
      </w:r>
      <w:r>
        <w:rPr>
          <w:spacing w:val="-2"/>
          <w:w w:val="115"/>
        </w:rPr>
        <w:t>they</w:t>
      </w:r>
      <w:r>
        <w:rPr>
          <w:spacing w:val="-7"/>
          <w:w w:val="115"/>
        </w:rPr>
        <w:t xml:space="preserve"> </w:t>
      </w:r>
      <w:r>
        <w:rPr>
          <w:spacing w:val="-2"/>
          <w:w w:val="115"/>
        </w:rPr>
        <w:t>are</w:t>
      </w:r>
      <w:r>
        <w:rPr>
          <w:spacing w:val="-10"/>
          <w:w w:val="115"/>
        </w:rPr>
        <w:t xml:space="preserve"> </w:t>
      </w:r>
      <w:r>
        <w:rPr>
          <w:spacing w:val="-2"/>
          <w:w w:val="115"/>
        </w:rPr>
        <w:t>being</w:t>
      </w:r>
      <w:r>
        <w:rPr>
          <w:spacing w:val="-9"/>
          <w:w w:val="115"/>
        </w:rPr>
        <w:t xml:space="preserve"> </w:t>
      </w:r>
      <w:r>
        <w:rPr>
          <w:spacing w:val="-2"/>
          <w:w w:val="115"/>
        </w:rPr>
        <w:t>billed</w:t>
      </w:r>
      <w:r>
        <w:rPr>
          <w:spacing w:val="-9"/>
          <w:w w:val="115"/>
        </w:rPr>
        <w:t xml:space="preserve"> </w:t>
      </w:r>
      <w:r>
        <w:rPr>
          <w:spacing w:val="-2"/>
          <w:w w:val="115"/>
        </w:rPr>
        <w:t>(</w:t>
      </w:r>
      <w:proofErr w:type="gramStart"/>
      <w:r>
        <w:rPr>
          <w:spacing w:val="-2"/>
          <w:w w:val="115"/>
        </w:rPr>
        <w:t>e.g.</w:t>
      </w:r>
      <w:proofErr w:type="gramEnd"/>
      <w:r>
        <w:rPr>
          <w:spacing w:val="-2"/>
          <w:w w:val="115"/>
        </w:rPr>
        <w:t xml:space="preserve"> </w:t>
      </w:r>
      <w:r>
        <w:rPr>
          <w:w w:val="115"/>
        </w:rPr>
        <w:t>FY24 budget is for items purchased</w:t>
      </w:r>
      <w:r>
        <w:rPr>
          <w:spacing w:val="-4"/>
          <w:w w:val="115"/>
        </w:rPr>
        <w:t xml:space="preserve"> </w:t>
      </w:r>
      <w:r>
        <w:rPr>
          <w:w w:val="115"/>
        </w:rPr>
        <w:t>and</w:t>
      </w:r>
      <w:r>
        <w:rPr>
          <w:spacing w:val="-4"/>
          <w:w w:val="115"/>
        </w:rPr>
        <w:t xml:space="preserve"> </w:t>
      </w:r>
      <w:r>
        <w:rPr>
          <w:w w:val="115"/>
        </w:rPr>
        <w:t>used within July 1,</w:t>
      </w:r>
      <w:r>
        <w:rPr>
          <w:spacing w:val="-1"/>
          <w:w w:val="115"/>
        </w:rPr>
        <w:t xml:space="preserve"> </w:t>
      </w:r>
      <w:r>
        <w:rPr>
          <w:w w:val="115"/>
        </w:rPr>
        <w:t>2023-June 30,</w:t>
      </w:r>
      <w:r>
        <w:rPr>
          <w:spacing w:val="-1"/>
          <w:w w:val="115"/>
        </w:rPr>
        <w:t xml:space="preserve"> </w:t>
      </w:r>
      <w:r>
        <w:rPr>
          <w:w w:val="115"/>
        </w:rPr>
        <w:t>2024).</w:t>
      </w:r>
    </w:p>
    <w:p w14:paraId="6C811199" w14:textId="00A85426" w:rsidR="00915700" w:rsidRDefault="00EE6BAF" w:rsidP="00EE6BAF">
      <w:pPr>
        <w:pStyle w:val="BodyText"/>
        <w:spacing w:before="165" w:line="254" w:lineRule="auto"/>
        <w:ind w:left="100" w:right="237"/>
        <w:rPr>
          <w:w w:val="110"/>
        </w:rPr>
      </w:pPr>
      <w:r>
        <w:rPr>
          <w:w w:val="110"/>
        </w:rPr>
        <w:t>This list is not all inclusive. If you have questions about your budget, please reach out to your designated Program Coordinator.</w:t>
      </w:r>
    </w:p>
    <w:p w14:paraId="54B0F1AC" w14:textId="77777777" w:rsidR="00915700" w:rsidRDefault="00915700">
      <w:pPr>
        <w:rPr>
          <w:rFonts w:ascii="Calibri" w:eastAsia="Calibri" w:hAnsi="Calibri" w:cs="Calibri"/>
          <w:w w:val="110"/>
        </w:rPr>
      </w:pPr>
      <w:r>
        <w:rPr>
          <w:w w:val="110"/>
        </w:rPr>
        <w:br w:type="page"/>
      </w:r>
    </w:p>
    <w:p w14:paraId="76FA7005" w14:textId="41D323D6" w:rsidR="00EE6BAF" w:rsidRDefault="00915700" w:rsidP="00915700">
      <w:pPr>
        <w:pStyle w:val="Heading1"/>
      </w:pPr>
      <w:bookmarkStart w:id="28" w:name="_Toc137457904"/>
      <w:r>
        <w:lastRenderedPageBreak/>
        <w:t>Appendix C: MOU</w:t>
      </w:r>
      <w:bookmarkEnd w:id="28"/>
    </w:p>
    <w:p w14:paraId="4F33BF7C" w14:textId="77777777" w:rsidR="00915700" w:rsidRDefault="00915700" w:rsidP="00EE6BAF">
      <w:pPr>
        <w:pStyle w:val="BodyText"/>
        <w:spacing w:before="165" w:line="254" w:lineRule="auto"/>
        <w:ind w:left="100" w:right="237"/>
      </w:pPr>
    </w:p>
    <w:p w14:paraId="3B7D5AC3" w14:textId="77777777" w:rsidR="004D06F1" w:rsidRDefault="004D06F1" w:rsidP="004D06F1">
      <w:pPr>
        <w:widowControl w:val="0"/>
        <w:overflowPunct w:val="0"/>
        <w:autoSpaceDE w:val="0"/>
        <w:autoSpaceDN w:val="0"/>
        <w:adjustRightInd w:val="0"/>
        <w:spacing w:line="240" w:lineRule="auto"/>
        <w:jc w:val="center"/>
        <w:textAlignment w:val="baseline"/>
        <w:rPr>
          <w:rFonts w:eastAsia="Times New Roman" w:cs="Times New Roman"/>
          <w:b/>
          <w:caps/>
          <w:sz w:val="28"/>
          <w:szCs w:val="28"/>
        </w:rPr>
      </w:pPr>
      <w:r>
        <w:rPr>
          <w:rFonts w:eastAsia="Times New Roman" w:cs="Times New Roman"/>
          <w:b/>
          <w:caps/>
          <w:sz w:val="28"/>
          <w:szCs w:val="28"/>
        </w:rPr>
        <w:t>memorandum of Understanding</w:t>
      </w:r>
    </w:p>
    <w:p w14:paraId="530FB685" w14:textId="77777777" w:rsidR="004D06F1" w:rsidRDefault="004D06F1" w:rsidP="004D06F1">
      <w:pPr>
        <w:widowControl w:val="0"/>
        <w:overflowPunct w:val="0"/>
        <w:autoSpaceDE w:val="0"/>
        <w:autoSpaceDN w:val="0"/>
        <w:adjustRightInd w:val="0"/>
        <w:spacing w:line="240" w:lineRule="auto"/>
        <w:jc w:val="center"/>
        <w:textAlignment w:val="baseline"/>
        <w:rPr>
          <w:rFonts w:eastAsia="Times New Roman" w:cs="Arial"/>
          <w:b/>
          <w:caps/>
          <w:sz w:val="28"/>
          <w:szCs w:val="28"/>
        </w:rPr>
      </w:pPr>
      <w:r>
        <w:rPr>
          <w:rFonts w:eastAsia="Times New Roman" w:cs="Arial"/>
          <w:b/>
          <w:caps/>
          <w:sz w:val="28"/>
          <w:szCs w:val="28"/>
        </w:rPr>
        <w:t>FOR THE ESTABLISHMENT AND MAINTENANCE OF</w:t>
      </w:r>
    </w:p>
    <w:p w14:paraId="1CD9DCCB" w14:textId="77777777" w:rsidR="004D06F1" w:rsidRDefault="004D06F1" w:rsidP="004D06F1">
      <w:pPr>
        <w:widowControl w:val="0"/>
        <w:overflowPunct w:val="0"/>
        <w:autoSpaceDE w:val="0"/>
        <w:autoSpaceDN w:val="0"/>
        <w:adjustRightInd w:val="0"/>
        <w:spacing w:line="240" w:lineRule="auto"/>
        <w:jc w:val="center"/>
        <w:textAlignment w:val="baseline"/>
        <w:rPr>
          <w:rFonts w:eastAsia="Times New Roman" w:cs="Arial"/>
          <w:b/>
          <w:caps/>
          <w:sz w:val="28"/>
          <w:szCs w:val="28"/>
        </w:rPr>
      </w:pPr>
      <w:r>
        <w:rPr>
          <w:rFonts w:eastAsia="Times New Roman" w:cs="Arial"/>
          <w:b/>
          <w:caps/>
          <w:sz w:val="28"/>
          <w:szCs w:val="28"/>
        </w:rPr>
        <w:t>A Shared Grant-Funded Cross-Jurisdictional Shared Service PUBLIC Health Initiative</w:t>
      </w:r>
    </w:p>
    <w:p w14:paraId="6CF80E5E" w14:textId="77777777" w:rsidR="004D06F1" w:rsidRDefault="004D06F1" w:rsidP="004D06F1">
      <w:pPr>
        <w:widowControl w:val="0"/>
        <w:overflowPunct w:val="0"/>
        <w:autoSpaceDE w:val="0"/>
        <w:autoSpaceDN w:val="0"/>
        <w:adjustRightInd w:val="0"/>
        <w:spacing w:line="240" w:lineRule="auto"/>
        <w:jc w:val="center"/>
        <w:textAlignment w:val="baseline"/>
        <w:rPr>
          <w:rFonts w:eastAsia="Times New Roman" w:cs="Arial"/>
          <w:b/>
          <w:caps/>
          <w:sz w:val="24"/>
          <w:szCs w:val="24"/>
        </w:rPr>
      </w:pPr>
    </w:p>
    <w:p w14:paraId="034C15F4" w14:textId="77777777" w:rsidR="004D06F1" w:rsidRDefault="004D06F1" w:rsidP="004D06F1">
      <w:pPr>
        <w:widowControl w:val="0"/>
        <w:overflowPunct w:val="0"/>
        <w:autoSpaceDE w:val="0"/>
        <w:autoSpaceDN w:val="0"/>
        <w:adjustRightInd w:val="0"/>
        <w:spacing w:line="240" w:lineRule="auto"/>
        <w:textAlignment w:val="baseline"/>
        <w:rPr>
          <w:rFonts w:eastAsia="Times New Roman" w:cs="Times New Roman"/>
          <w:sz w:val="24"/>
          <w:szCs w:val="24"/>
        </w:rPr>
      </w:pPr>
      <w:r>
        <w:rPr>
          <w:rFonts w:eastAsia="Times New Roman" w:cs="Times New Roman"/>
          <w:sz w:val="24"/>
          <w:szCs w:val="24"/>
        </w:rPr>
        <w:t>This AGREEMENT is made by and between the Town of Needham (hereinafter “Needham”) and the towns of Dover, Medfield, and Sherborn (hereinafter “The Charles River communities”), for the purpose of determining the roles and responsibilities of the Parties above in sharing and managing grant-funded resources and to support a cross-jurisdictional public health sharing agreement (hereinafter “The Charles River Public Health District”)</w:t>
      </w:r>
    </w:p>
    <w:p w14:paraId="18F2D10A" w14:textId="77777777" w:rsidR="004D06F1" w:rsidRDefault="004D06F1" w:rsidP="004D06F1">
      <w:pPr>
        <w:widowControl w:val="0"/>
        <w:spacing w:line="240" w:lineRule="auto"/>
        <w:rPr>
          <w:rFonts w:eastAsia="Times New Roman" w:cs="Times New Roman"/>
          <w:sz w:val="24"/>
          <w:szCs w:val="24"/>
        </w:rPr>
      </w:pPr>
    </w:p>
    <w:p w14:paraId="364A243C" w14:textId="77777777" w:rsidR="004D06F1" w:rsidRDefault="004D06F1" w:rsidP="004D06F1">
      <w:pPr>
        <w:widowControl w:val="0"/>
        <w:spacing w:line="240" w:lineRule="auto"/>
        <w:rPr>
          <w:rFonts w:eastAsia="Times New Roman" w:cs="Times New Roman"/>
          <w:sz w:val="24"/>
          <w:szCs w:val="24"/>
        </w:rPr>
      </w:pPr>
      <w:proofErr w:type="gramStart"/>
      <w:r>
        <w:rPr>
          <w:rFonts w:eastAsia="Times New Roman" w:cs="Times New Roman"/>
          <w:sz w:val="24"/>
          <w:szCs w:val="24"/>
        </w:rPr>
        <w:t>WHEREAS,</w:t>
      </w:r>
      <w:proofErr w:type="gramEnd"/>
      <w:r>
        <w:rPr>
          <w:rFonts w:eastAsia="Times New Roman" w:cs="Times New Roman"/>
          <w:sz w:val="24"/>
          <w:szCs w:val="24"/>
        </w:rPr>
        <w:t xml:space="preserve"> the Needham and the Charles River communities (collectively, the “Parties”) were awarded an initial $150,000 in funding in December 2021 to support a cross-jurisdictional public health shared service arrangement from the Massachusetts Department of Health Office of Local and Regional Health (hereinafter “OLRH”) via RFR 214333, the Public Health Excellence Grant Program for Shared Services.  Additional funding was received in FY23 and is expected to be received in </w:t>
      </w:r>
      <w:proofErr w:type="gramStart"/>
      <w:r>
        <w:rPr>
          <w:rFonts w:eastAsia="Times New Roman" w:cs="Times New Roman"/>
          <w:sz w:val="24"/>
          <w:szCs w:val="24"/>
        </w:rPr>
        <w:t>FY24;</w:t>
      </w:r>
      <w:proofErr w:type="gramEnd"/>
    </w:p>
    <w:p w14:paraId="555CD3BC" w14:textId="77777777" w:rsidR="004D06F1" w:rsidRDefault="004D06F1" w:rsidP="004D06F1">
      <w:pPr>
        <w:rPr>
          <w:rFonts w:eastAsiaTheme="minorHAnsi"/>
          <w:sz w:val="24"/>
          <w:szCs w:val="24"/>
        </w:rPr>
      </w:pPr>
    </w:p>
    <w:p w14:paraId="6533A724" w14:textId="77777777" w:rsidR="004D06F1" w:rsidRDefault="004D06F1" w:rsidP="004D06F1">
      <w:pPr>
        <w:ind w:firstLine="18"/>
        <w:rPr>
          <w:rFonts w:eastAsia="Arial" w:cs="Arial"/>
          <w:sz w:val="24"/>
          <w:szCs w:val="24"/>
        </w:rPr>
      </w:pPr>
      <w:proofErr w:type="gramStart"/>
      <w:r>
        <w:rPr>
          <w:rFonts w:eastAsia="Arial" w:cs="Arial"/>
          <w:sz w:val="24"/>
          <w:szCs w:val="24"/>
        </w:rPr>
        <w:t>WHEREAS,</w:t>
      </w:r>
      <w:proofErr w:type="gramEnd"/>
      <w:r>
        <w:rPr>
          <w:rFonts w:eastAsia="Arial" w:cs="Arial"/>
          <w:sz w:val="24"/>
          <w:szCs w:val="24"/>
        </w:rPr>
        <w:t xml:space="preserve"> Needham and the Charles River communities are each empowered by law to staff, maintain and operate public health departments, which are a proper governmental function and service; </w:t>
      </w:r>
    </w:p>
    <w:p w14:paraId="099FF3BD" w14:textId="77777777" w:rsidR="004D06F1" w:rsidRDefault="004D06F1" w:rsidP="004D06F1">
      <w:pPr>
        <w:pStyle w:val="Default"/>
        <w:rPr>
          <w:rFonts w:ascii="Tw Cen MT" w:hAnsi="Tw Cen MT"/>
          <w:color w:val="auto"/>
        </w:rPr>
      </w:pPr>
    </w:p>
    <w:p w14:paraId="58563D1A" w14:textId="77777777" w:rsidR="004D06F1" w:rsidRDefault="004D06F1" w:rsidP="004D06F1">
      <w:pPr>
        <w:pStyle w:val="Default"/>
        <w:rPr>
          <w:rFonts w:ascii="Tw Cen MT" w:eastAsia="Arial" w:hAnsi="Tw Cen MT"/>
          <w:color w:val="auto"/>
        </w:rPr>
      </w:pPr>
      <w:proofErr w:type="gramStart"/>
      <w:r>
        <w:rPr>
          <w:rFonts w:ascii="Tw Cen MT" w:eastAsia="Arial" w:hAnsi="Tw Cen MT"/>
          <w:color w:val="auto"/>
        </w:rPr>
        <w:t>WHEREAS,</w:t>
      </w:r>
      <w:proofErr w:type="gramEnd"/>
      <w:r>
        <w:rPr>
          <w:rFonts w:ascii="Tw Cen MT" w:eastAsia="Arial" w:hAnsi="Tw Cen MT"/>
          <w:color w:val="auto"/>
        </w:rPr>
        <w:t xml:space="preserve"> the Chief Executives of all parties agree that they shared many of the same public health challenges relating to the ongoing COVID pandemic and could therefore benefit from collaboration in addressing those challenges; </w:t>
      </w:r>
    </w:p>
    <w:p w14:paraId="7F72E50F" w14:textId="77777777" w:rsidR="004D06F1" w:rsidRDefault="004D06F1" w:rsidP="004D06F1">
      <w:pPr>
        <w:rPr>
          <w:rFonts w:ascii="Tw Cen MT" w:eastAsiaTheme="minorHAnsi" w:hAnsi="Tw Cen MT"/>
          <w:sz w:val="24"/>
          <w:szCs w:val="24"/>
        </w:rPr>
      </w:pPr>
    </w:p>
    <w:p w14:paraId="75CA6FC0" w14:textId="77777777" w:rsidR="004D06F1" w:rsidRDefault="004D06F1" w:rsidP="004D06F1">
      <w:pPr>
        <w:rPr>
          <w:sz w:val="24"/>
          <w:szCs w:val="24"/>
        </w:rPr>
      </w:pPr>
      <w:proofErr w:type="gramStart"/>
      <w:r>
        <w:rPr>
          <w:sz w:val="24"/>
          <w:szCs w:val="24"/>
        </w:rPr>
        <w:t>WHEREAS,</w:t>
      </w:r>
      <w:proofErr w:type="gramEnd"/>
      <w:r>
        <w:rPr>
          <w:sz w:val="24"/>
          <w:szCs w:val="24"/>
        </w:rPr>
        <w:t xml:space="preserve"> Needham and the Charles River communities have determined that it is mutually beneficial to employ shared public health employees (hereinafter “Shared Staff”) between the municipalities in order to fulfill the responsibilities outlined in the RFR 214333;</w:t>
      </w:r>
    </w:p>
    <w:p w14:paraId="722E09F7" w14:textId="77777777" w:rsidR="004D06F1" w:rsidRDefault="004D06F1" w:rsidP="004D06F1">
      <w:pPr>
        <w:rPr>
          <w:sz w:val="24"/>
          <w:szCs w:val="24"/>
        </w:rPr>
      </w:pPr>
    </w:p>
    <w:p w14:paraId="6B413440" w14:textId="77777777" w:rsidR="004D06F1" w:rsidRDefault="004D06F1" w:rsidP="004D06F1">
      <w:pPr>
        <w:rPr>
          <w:sz w:val="24"/>
          <w:szCs w:val="24"/>
        </w:rPr>
      </w:pPr>
      <w:r>
        <w:rPr>
          <w:sz w:val="24"/>
          <w:szCs w:val="24"/>
        </w:rPr>
        <w:t xml:space="preserve">NOW, THEREFORE, Needham and the Charles River communities commit to working together to deliver the goals of the grant in supporting the communities, build and deploy the Shared Staff and resources to better achieve their statutory requirements, respond to public health </w:t>
      </w:r>
      <w:r>
        <w:rPr>
          <w:sz w:val="24"/>
          <w:szCs w:val="24"/>
        </w:rPr>
        <w:lastRenderedPageBreak/>
        <w:t>emergencies, and satisfy the goals of the grant outlined in RFR 214333. The parties will undertake the following actions (the “Shared Public Health Services Initiative”) to achieve said purpose:</w:t>
      </w:r>
    </w:p>
    <w:p w14:paraId="3F7E6E44" w14:textId="77777777" w:rsidR="004D06F1" w:rsidRDefault="004D06F1" w:rsidP="004D06F1">
      <w:pPr>
        <w:rPr>
          <w:sz w:val="24"/>
          <w:szCs w:val="24"/>
        </w:rPr>
      </w:pPr>
    </w:p>
    <w:p w14:paraId="7058F9A5" w14:textId="77777777" w:rsidR="004D06F1" w:rsidRDefault="004D06F1" w:rsidP="004D06F1">
      <w:pPr>
        <w:pStyle w:val="ListParagraph"/>
        <w:numPr>
          <w:ilvl w:val="0"/>
          <w:numId w:val="24"/>
        </w:numPr>
        <w:spacing w:after="0" w:line="256" w:lineRule="auto"/>
        <w:rPr>
          <w:rFonts w:eastAsia="Tw Cen MT" w:cs="Tw Cen MT"/>
          <w:sz w:val="24"/>
          <w:szCs w:val="24"/>
        </w:rPr>
      </w:pPr>
      <w:r>
        <w:rPr>
          <w:rFonts w:eastAsia="Tw Cen MT" w:cs="Tw Cen MT"/>
          <w:sz w:val="24"/>
          <w:szCs w:val="24"/>
        </w:rPr>
        <w:t xml:space="preserve">Needham and the Charles River communities agree to participate in a Regional Advisory Committee at least once a quarter and participate in discussions relating to </w:t>
      </w:r>
      <w:proofErr w:type="gramStart"/>
      <w:r>
        <w:rPr>
          <w:rFonts w:eastAsia="Tw Cen MT" w:cs="Tw Cen MT"/>
          <w:sz w:val="24"/>
          <w:szCs w:val="24"/>
        </w:rPr>
        <w:t>policy-making</w:t>
      </w:r>
      <w:proofErr w:type="gramEnd"/>
      <w:r>
        <w:rPr>
          <w:rFonts w:eastAsia="Tw Cen MT" w:cs="Tw Cen MT"/>
          <w:sz w:val="24"/>
          <w:szCs w:val="24"/>
        </w:rPr>
        <w:t xml:space="preserve">, budgeting, and the effectiveness of the Shared Staff arrangement, including procedures, policies and decision-making processes. Each community shall assign one member of its Board of Health to serve as the primary community representative to the Regional Advisory Committee, and another member of its Board of Health to serve as an alternate member to the Regional Advisory Committee. The Board of Health </w:t>
      </w:r>
      <w:proofErr w:type="gramStart"/>
      <w:r>
        <w:rPr>
          <w:rFonts w:eastAsia="Tw Cen MT" w:cs="Tw Cen MT"/>
          <w:sz w:val="24"/>
          <w:szCs w:val="24"/>
        </w:rPr>
        <w:t>member</w:t>
      </w:r>
      <w:proofErr w:type="gramEnd"/>
      <w:r>
        <w:rPr>
          <w:rFonts w:eastAsia="Tw Cen MT" w:cs="Tw Cen MT"/>
          <w:sz w:val="24"/>
          <w:szCs w:val="24"/>
        </w:rPr>
        <w:t xml:space="preserve"> from each community will serve as the sole voting member, though staff members from each community may attend the meeting and participate in discussions. All four communities shall constitute a quorum for the purposes of voting; each Party is to have one vote and decisions shall be approved by consensus of all Parties’ representatives who are present and voting.  </w:t>
      </w:r>
    </w:p>
    <w:p w14:paraId="206E3211" w14:textId="77777777" w:rsidR="004D06F1" w:rsidRDefault="004D06F1" w:rsidP="004D06F1">
      <w:pPr>
        <w:pStyle w:val="ListParagraph"/>
        <w:rPr>
          <w:rFonts w:eastAsia="Tw Cen MT" w:cs="Tw Cen MT"/>
          <w:sz w:val="24"/>
          <w:szCs w:val="24"/>
        </w:rPr>
      </w:pPr>
      <w:r>
        <w:rPr>
          <w:rFonts w:eastAsia="Tw Cen MT" w:cs="Tw Cen MT"/>
          <w:sz w:val="24"/>
          <w:szCs w:val="24"/>
        </w:rPr>
        <w:t xml:space="preserve">  </w:t>
      </w:r>
    </w:p>
    <w:p w14:paraId="3E838B38" w14:textId="77777777" w:rsidR="004D06F1" w:rsidRDefault="004D06F1" w:rsidP="004D06F1">
      <w:pPr>
        <w:pStyle w:val="ListParagraph"/>
        <w:numPr>
          <w:ilvl w:val="0"/>
          <w:numId w:val="24"/>
        </w:numPr>
        <w:spacing w:after="0" w:line="256" w:lineRule="auto"/>
        <w:rPr>
          <w:rFonts w:eastAsia="Tw Cen MT" w:cs="Tw Cen MT"/>
          <w:sz w:val="24"/>
          <w:szCs w:val="24"/>
        </w:rPr>
      </w:pPr>
      <w:r>
        <w:rPr>
          <w:rFonts w:eastAsia="Tw Cen MT" w:cs="Tw Cen MT"/>
          <w:sz w:val="24"/>
          <w:szCs w:val="24"/>
        </w:rPr>
        <w:t>Needham and the Charles River Public Health District communities will agree to an Annual Workplan that sets goals and deliverables for the Shared Staff, respecting the need to balance regional priorities with grant-mandated deliverables and programs.</w:t>
      </w:r>
    </w:p>
    <w:p w14:paraId="5780C367" w14:textId="77777777" w:rsidR="004D06F1" w:rsidRDefault="004D06F1" w:rsidP="004D06F1">
      <w:pPr>
        <w:pStyle w:val="ListParagraph"/>
        <w:rPr>
          <w:rFonts w:eastAsia="Tw Cen MT" w:cs="Tw Cen MT"/>
          <w:sz w:val="24"/>
          <w:szCs w:val="24"/>
        </w:rPr>
      </w:pPr>
    </w:p>
    <w:p w14:paraId="01D51B04" w14:textId="77777777" w:rsidR="004D06F1" w:rsidRDefault="004D06F1" w:rsidP="004D06F1">
      <w:pPr>
        <w:pStyle w:val="ListParagraph"/>
        <w:numPr>
          <w:ilvl w:val="0"/>
          <w:numId w:val="24"/>
        </w:numPr>
        <w:spacing w:after="0" w:line="256" w:lineRule="auto"/>
        <w:rPr>
          <w:rFonts w:eastAsia="Tw Cen MT" w:cs="Tw Cen MT"/>
          <w:sz w:val="24"/>
          <w:szCs w:val="24"/>
        </w:rPr>
      </w:pPr>
      <w:r>
        <w:rPr>
          <w:rFonts w:eastAsia="Tw Cen MT" w:cs="Tw Cen MT"/>
          <w:sz w:val="24"/>
          <w:szCs w:val="24"/>
        </w:rPr>
        <w:t>Needham will serve as the host community for all Shared Staff and will lead the hiring, employing, and equipping process of said staff. Shared Staff are to serve the residents of Needham and the Charles River Public Health District communities and to fulfill their respective duties, to be found in respective job descriptions, along with annually assigned grant goals and deliverables.</w:t>
      </w:r>
    </w:p>
    <w:p w14:paraId="677A1EB3" w14:textId="77777777" w:rsidR="004D06F1" w:rsidRDefault="004D06F1" w:rsidP="004D06F1">
      <w:pPr>
        <w:pStyle w:val="ListParagraph"/>
        <w:rPr>
          <w:rFonts w:eastAsia="Tw Cen MT" w:cs="Tw Cen MT"/>
          <w:sz w:val="24"/>
          <w:szCs w:val="24"/>
        </w:rPr>
      </w:pPr>
    </w:p>
    <w:p w14:paraId="52F8A659" w14:textId="77777777" w:rsidR="004D06F1" w:rsidRDefault="004D06F1" w:rsidP="004D06F1">
      <w:pPr>
        <w:pStyle w:val="ListParagraph"/>
        <w:numPr>
          <w:ilvl w:val="0"/>
          <w:numId w:val="24"/>
        </w:numPr>
        <w:spacing w:after="0" w:line="256" w:lineRule="auto"/>
        <w:rPr>
          <w:rFonts w:eastAsiaTheme="minorHAnsi"/>
        </w:rPr>
      </w:pPr>
      <w:r>
        <w:rPr>
          <w:rFonts w:eastAsia="Tw Cen MT" w:cs="Tw Cen MT"/>
          <w:sz w:val="24"/>
          <w:szCs w:val="24"/>
        </w:rPr>
        <w:t xml:space="preserve">In those limited circumstances where staff members shared across communities are primarily funded from a non-shared services grant funding source but the hours of said staff member are supplemented with shared services grant funding, those staff members will be employees of whichever community or agency provides </w:t>
      </w:r>
      <w:proofErr w:type="gramStart"/>
      <w:r>
        <w:rPr>
          <w:rFonts w:eastAsia="Tw Cen MT" w:cs="Tw Cen MT"/>
          <w:sz w:val="24"/>
          <w:szCs w:val="24"/>
        </w:rPr>
        <w:t>the majority of</w:t>
      </w:r>
      <w:proofErr w:type="gramEnd"/>
      <w:r>
        <w:rPr>
          <w:rFonts w:eastAsia="Tw Cen MT" w:cs="Tw Cen MT"/>
          <w:sz w:val="24"/>
          <w:szCs w:val="24"/>
        </w:rPr>
        <w:t xml:space="preserve"> their salary funding. Those employees will be formally managed by the employing agency or </w:t>
      </w:r>
      <w:proofErr w:type="gramStart"/>
      <w:r>
        <w:rPr>
          <w:rFonts w:eastAsia="Tw Cen MT" w:cs="Tw Cen MT"/>
          <w:sz w:val="24"/>
          <w:szCs w:val="24"/>
        </w:rPr>
        <w:t>community</w:t>
      </w:r>
      <w:proofErr w:type="gramEnd"/>
      <w:r>
        <w:rPr>
          <w:rFonts w:eastAsia="Tw Cen MT" w:cs="Tw Cen MT"/>
          <w:sz w:val="24"/>
          <w:szCs w:val="24"/>
        </w:rPr>
        <w:t xml:space="preserve"> but both the employee and the employer will be responsible for assuring the completion of assigned portions of the regional workplan to the Regional Advisory Committee and Needham as the host agency. </w:t>
      </w:r>
    </w:p>
    <w:p w14:paraId="281295B3" w14:textId="77777777" w:rsidR="004D06F1" w:rsidRDefault="004D06F1" w:rsidP="004D06F1">
      <w:pPr>
        <w:rPr>
          <w:rFonts w:eastAsia="Tw Cen MT" w:cs="Tw Cen MT"/>
          <w:sz w:val="24"/>
          <w:szCs w:val="24"/>
        </w:rPr>
      </w:pPr>
    </w:p>
    <w:p w14:paraId="6C05C70C" w14:textId="77777777" w:rsidR="004D06F1" w:rsidRDefault="004D06F1" w:rsidP="004D06F1">
      <w:pPr>
        <w:pStyle w:val="ListParagraph"/>
        <w:numPr>
          <w:ilvl w:val="0"/>
          <w:numId w:val="24"/>
        </w:numPr>
        <w:spacing w:after="0" w:line="256" w:lineRule="auto"/>
        <w:rPr>
          <w:rFonts w:eastAsia="Tw Cen MT" w:cs="Tw Cen MT"/>
          <w:sz w:val="24"/>
          <w:szCs w:val="24"/>
        </w:rPr>
      </w:pPr>
      <w:r>
        <w:rPr>
          <w:sz w:val="24"/>
          <w:szCs w:val="24"/>
        </w:rPr>
        <w:t>The salary and benefits of all Shared Staff shall be funded exclusively through the grant, without appropriation or other funding from any party unless expressly agreed to in writing.</w:t>
      </w:r>
    </w:p>
    <w:p w14:paraId="34B1FB17" w14:textId="77777777" w:rsidR="004D06F1" w:rsidRDefault="004D06F1" w:rsidP="004D06F1">
      <w:pPr>
        <w:rPr>
          <w:rFonts w:eastAsia="Tw Cen MT" w:cs="Tw Cen MT"/>
          <w:sz w:val="24"/>
          <w:szCs w:val="24"/>
        </w:rPr>
      </w:pPr>
    </w:p>
    <w:p w14:paraId="2AFA7234" w14:textId="77777777" w:rsidR="004D06F1" w:rsidRDefault="004D06F1" w:rsidP="004D06F1">
      <w:pPr>
        <w:pStyle w:val="ListParagraph"/>
        <w:numPr>
          <w:ilvl w:val="0"/>
          <w:numId w:val="24"/>
        </w:numPr>
        <w:spacing w:after="0" w:line="256" w:lineRule="auto"/>
        <w:rPr>
          <w:rFonts w:eastAsiaTheme="minorHAnsi"/>
          <w:sz w:val="24"/>
          <w:szCs w:val="24"/>
        </w:rPr>
      </w:pPr>
      <w:r>
        <w:rPr>
          <w:rFonts w:eastAsia="Tw Cen MT" w:cs="Tw Cen MT"/>
          <w:sz w:val="24"/>
          <w:szCs w:val="24"/>
        </w:rPr>
        <w:t>Needham will be responsible for managing grant deliverables, required reporting, and will act as the primary point of contact for OLRH. Needham is permitted to hire a Shared Service Manager and other appropriate staff or contract with a contractor(s) to manage grant responsibilities. If these responsibilities are contracted, Needham will conduct a procurement process consistent with M.G.L Chapter 30B and other applicable statutes. The terms of any agreement will be s</w:t>
      </w:r>
      <w:r>
        <w:rPr>
          <w:sz w:val="24"/>
          <w:szCs w:val="24"/>
        </w:rPr>
        <w:t>ubject to separate contracts and the parameters outlined within those contracts.</w:t>
      </w:r>
    </w:p>
    <w:p w14:paraId="64FC0E5A" w14:textId="77777777" w:rsidR="004D06F1" w:rsidRDefault="004D06F1" w:rsidP="004D06F1">
      <w:pPr>
        <w:rPr>
          <w:sz w:val="24"/>
          <w:szCs w:val="24"/>
        </w:rPr>
      </w:pPr>
    </w:p>
    <w:p w14:paraId="34BF8E41" w14:textId="77777777" w:rsidR="004D06F1" w:rsidRDefault="004D06F1" w:rsidP="004D06F1">
      <w:pPr>
        <w:pStyle w:val="ListParagraph"/>
        <w:numPr>
          <w:ilvl w:val="0"/>
          <w:numId w:val="24"/>
        </w:numPr>
        <w:spacing w:after="0" w:line="256" w:lineRule="auto"/>
        <w:rPr>
          <w:sz w:val="24"/>
          <w:szCs w:val="24"/>
        </w:rPr>
      </w:pPr>
      <w:r>
        <w:rPr>
          <w:sz w:val="24"/>
          <w:szCs w:val="24"/>
        </w:rPr>
        <w:t>All time and resources of the Shared Staff shall be used to fulfill the responsibilities outlined in RFR 214333 and any later-assigned grant deliverables. Only if all responsibilities are completed shall excess staff time or resources be allocated to conduct other tasks and/or business to enhance other public health services. Additional staff time or capacity shall be split amongst Needham and the Charles River communities at the discretion of the Needham and Charles River communities’ Health Departments.</w:t>
      </w:r>
    </w:p>
    <w:p w14:paraId="33C11B3F" w14:textId="77777777" w:rsidR="004D06F1" w:rsidRDefault="004D06F1" w:rsidP="004D06F1">
      <w:pPr>
        <w:widowControl w:val="0"/>
        <w:spacing w:line="240" w:lineRule="auto"/>
        <w:rPr>
          <w:sz w:val="24"/>
          <w:szCs w:val="24"/>
        </w:rPr>
      </w:pPr>
    </w:p>
    <w:p w14:paraId="123F0C3E" w14:textId="77777777" w:rsidR="004D06F1" w:rsidRDefault="004D06F1" w:rsidP="004D06F1">
      <w:pPr>
        <w:widowControl w:val="0"/>
        <w:numPr>
          <w:ilvl w:val="0"/>
          <w:numId w:val="24"/>
        </w:numPr>
        <w:overflowPunct w:val="0"/>
        <w:autoSpaceDE w:val="0"/>
        <w:autoSpaceDN w:val="0"/>
        <w:adjustRightInd w:val="0"/>
        <w:spacing w:after="0" w:line="240" w:lineRule="auto"/>
        <w:textAlignment w:val="baseline"/>
        <w:rPr>
          <w:rFonts w:eastAsia="Tw Cen MT" w:cs="Tw Cen MT"/>
          <w:sz w:val="24"/>
          <w:szCs w:val="24"/>
        </w:rPr>
      </w:pPr>
      <w:r>
        <w:rPr>
          <w:sz w:val="24"/>
          <w:szCs w:val="24"/>
        </w:rPr>
        <w:t>The Parties agree to mediation or other mutually acceptable dispute resolution options to resolve disputes or in areas where consensus cannot be reasonably reached. If necessary, Parties may withdraw from this AGREEMENT through the process outlined below, and each may seek relief available under the law.</w:t>
      </w:r>
    </w:p>
    <w:p w14:paraId="17C55D86" w14:textId="77777777" w:rsidR="004D06F1" w:rsidRDefault="004D06F1" w:rsidP="004D06F1">
      <w:pPr>
        <w:widowControl w:val="0"/>
        <w:spacing w:line="240" w:lineRule="auto"/>
        <w:rPr>
          <w:rFonts w:eastAsia="Tw Cen MT" w:cs="Tw Cen MT"/>
          <w:sz w:val="24"/>
          <w:szCs w:val="24"/>
        </w:rPr>
      </w:pPr>
    </w:p>
    <w:p w14:paraId="09A19D99" w14:textId="77777777" w:rsidR="004D06F1" w:rsidRDefault="004D06F1" w:rsidP="004D06F1">
      <w:pPr>
        <w:widowControl w:val="0"/>
        <w:numPr>
          <w:ilvl w:val="0"/>
          <w:numId w:val="24"/>
        </w:numPr>
        <w:overflowPunct w:val="0"/>
        <w:autoSpaceDE w:val="0"/>
        <w:autoSpaceDN w:val="0"/>
        <w:adjustRightInd w:val="0"/>
        <w:spacing w:after="0" w:line="240" w:lineRule="auto"/>
        <w:textAlignment w:val="baseline"/>
        <w:rPr>
          <w:rFonts w:eastAsiaTheme="minorHAnsi"/>
          <w:sz w:val="24"/>
          <w:szCs w:val="24"/>
        </w:rPr>
      </w:pPr>
      <w:bookmarkStart w:id="29" w:name="_Hlk64966763"/>
      <w:r>
        <w:rPr>
          <w:sz w:val="24"/>
          <w:szCs w:val="24"/>
        </w:rPr>
        <w:t xml:space="preserve">For all purposes, all employees other than Shared Staff and all equipment of the respective Parties will remain employees and property of those Parties, including but not limited to employee benefits and workers’ compensation.  The Parties shall be equally and jointly, and not severally, liable for any liability, of whatever name or nature, caused by the action or inaction of the Shared Staff when performing services for the Charles River Public Health District. Each Party shall bear all risk of loss or liability from and against all claims, damages, liabilities, injuries, costs, fees, expenses, or losses, including, without limitation, reasonable attorney’s fees and costs of investigation and litigation arising from actions or inactions of Shared Staff on behalf of that Party but not on behalf of the Charles River Public Health District.  </w:t>
      </w:r>
      <w:bookmarkEnd w:id="29"/>
    </w:p>
    <w:p w14:paraId="1827A7BD" w14:textId="77777777" w:rsidR="004D06F1" w:rsidRDefault="004D06F1" w:rsidP="004D06F1">
      <w:pPr>
        <w:pStyle w:val="ListParagraph"/>
        <w:rPr>
          <w:sz w:val="24"/>
          <w:szCs w:val="24"/>
        </w:rPr>
      </w:pPr>
    </w:p>
    <w:p w14:paraId="445AB721" w14:textId="77777777" w:rsidR="004D06F1" w:rsidRDefault="004D06F1" w:rsidP="004D06F1">
      <w:pPr>
        <w:pStyle w:val="ListParagraph"/>
        <w:numPr>
          <w:ilvl w:val="0"/>
          <w:numId w:val="24"/>
        </w:numPr>
        <w:spacing w:after="120" w:line="256" w:lineRule="auto"/>
        <w:rPr>
          <w:sz w:val="24"/>
          <w:szCs w:val="24"/>
        </w:rPr>
      </w:pPr>
      <w:r>
        <w:rPr>
          <w:sz w:val="24"/>
          <w:szCs w:val="24"/>
        </w:rPr>
        <w:t xml:space="preserve">Each Party will maintain accurate and comprehensive records of services performed, costs incurred, and any reimbursements and contributions received pursuant to the grant program identified above and/or involving the Shared Public Health Services Initiative described </w:t>
      </w:r>
      <w:proofErr w:type="gramStart"/>
      <w:r>
        <w:rPr>
          <w:sz w:val="24"/>
          <w:szCs w:val="24"/>
        </w:rPr>
        <w:t>herein, and</w:t>
      </w:r>
      <w:proofErr w:type="gramEnd"/>
      <w:r>
        <w:rPr>
          <w:sz w:val="24"/>
          <w:szCs w:val="24"/>
        </w:rPr>
        <w:t xml:space="preserve"> shall render periodic financial statements to all participants.   </w:t>
      </w:r>
    </w:p>
    <w:p w14:paraId="6730530A" w14:textId="77777777" w:rsidR="004D06F1" w:rsidRDefault="004D06F1" w:rsidP="004D06F1">
      <w:pPr>
        <w:rPr>
          <w:sz w:val="24"/>
          <w:szCs w:val="24"/>
        </w:rPr>
      </w:pPr>
    </w:p>
    <w:p w14:paraId="43EE8F9C" w14:textId="77777777" w:rsidR="004D06F1" w:rsidRDefault="004D06F1" w:rsidP="004D06F1">
      <w:pPr>
        <w:rPr>
          <w:sz w:val="24"/>
          <w:szCs w:val="24"/>
        </w:rPr>
      </w:pPr>
      <w:bookmarkStart w:id="30" w:name="_Hlk64968254"/>
      <w:r>
        <w:rPr>
          <w:sz w:val="24"/>
          <w:szCs w:val="24"/>
        </w:rPr>
        <w:lastRenderedPageBreak/>
        <w:t xml:space="preserve">This AGREEMENT shall take effect on </w:t>
      </w:r>
      <w:proofErr w:type="gramStart"/>
      <w:r>
        <w:rPr>
          <w:sz w:val="24"/>
          <w:szCs w:val="24"/>
          <w:highlight w:val="yellow"/>
        </w:rPr>
        <w:t>_[</w:t>
      </w:r>
      <w:proofErr w:type="gramEnd"/>
      <w:r>
        <w:rPr>
          <w:sz w:val="24"/>
          <w:szCs w:val="24"/>
          <w:highlight w:val="yellow"/>
        </w:rPr>
        <w:t>insert date]______</w:t>
      </w:r>
      <w:r>
        <w:rPr>
          <w:sz w:val="24"/>
          <w:szCs w:val="24"/>
        </w:rPr>
        <w:t xml:space="preserve"> </w:t>
      </w:r>
      <w:bookmarkEnd w:id="30"/>
      <w:r>
        <w:rPr>
          <w:sz w:val="24"/>
          <w:szCs w:val="24"/>
        </w:rPr>
        <w:t>and shall remain in effect until terminated by Needham or the Charles River communities.  This MOU may be superseded by an inter-municipal agreement that is agreed upon, approved, and executed before the expiration date of this AGREEMENT and/or extension periods.</w:t>
      </w:r>
    </w:p>
    <w:p w14:paraId="32081982" w14:textId="77777777" w:rsidR="004D06F1" w:rsidRDefault="004D06F1" w:rsidP="004D06F1">
      <w:pPr>
        <w:rPr>
          <w:sz w:val="24"/>
          <w:szCs w:val="24"/>
        </w:rPr>
      </w:pPr>
    </w:p>
    <w:p w14:paraId="7BC74ECA" w14:textId="77777777" w:rsidR="004D06F1" w:rsidRDefault="004D06F1" w:rsidP="004D06F1">
      <w:pPr>
        <w:rPr>
          <w:sz w:val="24"/>
          <w:szCs w:val="24"/>
        </w:rPr>
      </w:pPr>
      <w:r>
        <w:rPr>
          <w:sz w:val="24"/>
          <w:szCs w:val="24"/>
        </w:rPr>
        <w:t>If any Party seeks to withdraw from this AGREEMENT, they shall inform the other Parties in writing of their plans 90 days before their withdrawal will go into effect. Any Party that withdraws is nevertheless obligated to honor their commitment to the Shared Public Health Services Initiative and provide any required documents to the Shared Health Initiative and/or the OLRH to complete the withdrawal.</w:t>
      </w:r>
    </w:p>
    <w:p w14:paraId="28268EED" w14:textId="77777777" w:rsidR="004D06F1" w:rsidRDefault="004D06F1" w:rsidP="004D06F1">
      <w:pPr>
        <w:rPr>
          <w:sz w:val="24"/>
          <w:szCs w:val="24"/>
        </w:rPr>
      </w:pPr>
    </w:p>
    <w:p w14:paraId="6A45D12B" w14:textId="77777777" w:rsidR="004D06F1" w:rsidRDefault="004D06F1" w:rsidP="004D06F1">
      <w:pPr>
        <w:rPr>
          <w:sz w:val="24"/>
          <w:szCs w:val="24"/>
        </w:rPr>
      </w:pPr>
      <w:r>
        <w:rPr>
          <w:sz w:val="24"/>
          <w:szCs w:val="24"/>
        </w:rPr>
        <w:t xml:space="preserve">This AGREEMENT constitutes the entire and complete agreement between the Parties and supplants </w:t>
      </w:r>
      <w:proofErr w:type="gramStart"/>
      <w:r>
        <w:rPr>
          <w:sz w:val="24"/>
          <w:szCs w:val="24"/>
        </w:rPr>
        <w:t>any and all</w:t>
      </w:r>
      <w:proofErr w:type="gramEnd"/>
      <w:r>
        <w:rPr>
          <w:sz w:val="24"/>
          <w:szCs w:val="24"/>
        </w:rPr>
        <w:t xml:space="preserve"> prior agreements or understandings relative to the Shared Public Health Services Initiative. This AGREEMENT may not be amended except in writing agreed to by all Parties and executed in the same manner as the </w:t>
      </w:r>
      <w:r>
        <w:rPr>
          <w:rFonts w:eastAsia="Tw Cen MT" w:cs="Tw Cen MT"/>
          <w:color w:val="000000" w:themeColor="text1"/>
          <w:sz w:val="24"/>
          <w:szCs w:val="24"/>
        </w:rPr>
        <w:t xml:space="preserve">AGREEMENT </w:t>
      </w:r>
      <w:r>
        <w:rPr>
          <w:sz w:val="24"/>
          <w:szCs w:val="24"/>
        </w:rPr>
        <w:t xml:space="preserve">itself. If any part of this </w:t>
      </w:r>
      <w:r>
        <w:rPr>
          <w:rFonts w:eastAsia="Tw Cen MT" w:cs="Tw Cen MT"/>
          <w:color w:val="000000" w:themeColor="text1"/>
          <w:sz w:val="24"/>
          <w:szCs w:val="24"/>
        </w:rPr>
        <w:t xml:space="preserve">AGREEMENT </w:t>
      </w:r>
      <w:r>
        <w:rPr>
          <w:sz w:val="24"/>
          <w:szCs w:val="24"/>
        </w:rPr>
        <w:t xml:space="preserve">is deemed to be invalid, the remainder of the </w:t>
      </w:r>
      <w:r>
        <w:rPr>
          <w:rFonts w:eastAsia="Tw Cen MT" w:cs="Tw Cen MT"/>
          <w:color w:val="000000" w:themeColor="text1"/>
          <w:sz w:val="24"/>
          <w:szCs w:val="24"/>
        </w:rPr>
        <w:t xml:space="preserve">AGREEMENT </w:t>
      </w:r>
      <w:r>
        <w:rPr>
          <w:sz w:val="24"/>
          <w:szCs w:val="24"/>
        </w:rPr>
        <w:t xml:space="preserve">shall remain enforceable to the extent allowed by law. </w:t>
      </w:r>
    </w:p>
    <w:p w14:paraId="13764BDF" w14:textId="77777777" w:rsidR="004D06F1" w:rsidRDefault="004D06F1" w:rsidP="004D06F1">
      <w:pPr>
        <w:rPr>
          <w:sz w:val="24"/>
          <w:szCs w:val="24"/>
        </w:rPr>
      </w:pPr>
    </w:p>
    <w:p w14:paraId="3C49570B" w14:textId="77777777" w:rsidR="004D06F1" w:rsidRDefault="004D06F1" w:rsidP="004D06F1">
      <w:pPr>
        <w:rPr>
          <w:sz w:val="24"/>
          <w:szCs w:val="24"/>
        </w:rPr>
      </w:pPr>
      <w:r>
        <w:rPr>
          <w:sz w:val="24"/>
          <w:szCs w:val="24"/>
        </w:rPr>
        <w:t xml:space="preserve">This AGREEMENT may be executed in counterparts. </w:t>
      </w:r>
    </w:p>
    <w:p w14:paraId="649D2134" w14:textId="77777777" w:rsidR="004D06F1" w:rsidRDefault="004D06F1" w:rsidP="004D06F1">
      <w:pPr>
        <w:rPr>
          <w:sz w:val="24"/>
          <w:szCs w:val="24"/>
        </w:rPr>
      </w:pPr>
    </w:p>
    <w:p w14:paraId="7B0FAA6B" w14:textId="77777777" w:rsidR="004D06F1" w:rsidRDefault="004D06F1" w:rsidP="004D06F1">
      <w:pPr>
        <w:rPr>
          <w:sz w:val="24"/>
          <w:szCs w:val="24"/>
        </w:rPr>
      </w:pPr>
      <w:r>
        <w:rPr>
          <w:sz w:val="24"/>
          <w:szCs w:val="24"/>
        </w:rPr>
        <w:t xml:space="preserve">This AGREEMENT incorporates all applicable provisions of Massachusetts law.  </w:t>
      </w:r>
    </w:p>
    <w:p w14:paraId="2309C59B" w14:textId="77777777" w:rsidR="004D06F1" w:rsidRDefault="004D06F1" w:rsidP="004D06F1">
      <w:pPr>
        <w:rPr>
          <w:sz w:val="24"/>
          <w:szCs w:val="24"/>
        </w:rPr>
      </w:pPr>
    </w:p>
    <w:p w14:paraId="48EE932A" w14:textId="77777777" w:rsidR="004D06F1" w:rsidRDefault="004D06F1" w:rsidP="004D06F1">
      <w:pPr>
        <w:rPr>
          <w:sz w:val="24"/>
          <w:szCs w:val="24"/>
        </w:rPr>
      </w:pPr>
      <w:r>
        <w:rPr>
          <w:sz w:val="24"/>
          <w:szCs w:val="24"/>
        </w:rPr>
        <w:t xml:space="preserve">IN WITNESS THEREOF, the parties hereto have executed this </w:t>
      </w:r>
      <w:r>
        <w:rPr>
          <w:rFonts w:eastAsia="Tw Cen MT" w:cs="Tw Cen MT"/>
          <w:color w:val="000000" w:themeColor="text1"/>
          <w:sz w:val="24"/>
          <w:szCs w:val="24"/>
        </w:rPr>
        <w:t xml:space="preserve">AGREEMENT </w:t>
      </w:r>
      <w:r>
        <w:rPr>
          <w:sz w:val="24"/>
          <w:szCs w:val="24"/>
        </w:rPr>
        <w:t>on this ___ day of _____, 2023, by their duly authorized ___________________.</w:t>
      </w:r>
    </w:p>
    <w:p w14:paraId="03909385" w14:textId="77777777" w:rsidR="004D06F1" w:rsidRDefault="004D06F1" w:rsidP="004D06F1">
      <w:pPr>
        <w:rPr>
          <w:sz w:val="24"/>
          <w:szCs w:val="24"/>
        </w:rPr>
      </w:pPr>
    </w:p>
    <w:p w14:paraId="5C77FFF3" w14:textId="77777777" w:rsidR="004D06F1" w:rsidRDefault="004D06F1" w:rsidP="004D06F1">
      <w:pPr>
        <w:rPr>
          <w:sz w:val="24"/>
          <w:szCs w:val="24"/>
        </w:rPr>
      </w:pPr>
    </w:p>
    <w:p w14:paraId="02A2F4AF" w14:textId="77777777" w:rsidR="004D06F1" w:rsidRDefault="004D06F1" w:rsidP="004D06F1">
      <w:pPr>
        <w:rPr>
          <w:b/>
          <w:bCs/>
          <w:sz w:val="24"/>
          <w:szCs w:val="24"/>
        </w:rPr>
      </w:pPr>
      <w:r>
        <w:rPr>
          <w:b/>
          <w:bCs/>
          <w:sz w:val="24"/>
          <w:szCs w:val="24"/>
        </w:rPr>
        <w:t>SIGNATURE PAGE:</w:t>
      </w:r>
    </w:p>
    <w:p w14:paraId="4091842A" w14:textId="77777777" w:rsidR="004D06F1" w:rsidRDefault="004D06F1" w:rsidP="004D06F1">
      <w:pPr>
        <w:spacing w:after="120"/>
        <w:rPr>
          <w:b/>
          <w:bCs/>
          <w:sz w:val="24"/>
          <w:szCs w:val="24"/>
        </w:rPr>
      </w:pPr>
    </w:p>
    <w:tbl>
      <w:tblPr>
        <w:tblStyle w:val="TableGrid"/>
        <w:tblW w:w="8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8490"/>
      </w:tblGrid>
      <w:tr w:rsidR="004D06F1" w14:paraId="6299FAE3" w14:textId="77777777" w:rsidTr="004D06F1">
        <w:trPr>
          <w:trHeight w:val="679"/>
        </w:trPr>
        <w:tc>
          <w:tcPr>
            <w:tcW w:w="8493" w:type="dxa"/>
            <w:tcBorders>
              <w:top w:val="nil"/>
              <w:left w:val="nil"/>
              <w:bottom w:val="single" w:sz="4" w:space="0" w:color="auto"/>
              <w:right w:val="nil"/>
            </w:tcBorders>
          </w:tcPr>
          <w:p w14:paraId="298807A5" w14:textId="77777777" w:rsidR="004D06F1" w:rsidRDefault="004D06F1">
            <w:pPr>
              <w:rPr>
                <w:b/>
                <w:bCs/>
                <w:sz w:val="24"/>
                <w:szCs w:val="24"/>
              </w:rPr>
            </w:pPr>
          </w:p>
        </w:tc>
      </w:tr>
      <w:tr w:rsidR="004D06F1" w14:paraId="13083E48" w14:textId="77777777" w:rsidTr="004D06F1">
        <w:trPr>
          <w:trHeight w:val="268"/>
        </w:trPr>
        <w:tc>
          <w:tcPr>
            <w:tcW w:w="8493" w:type="dxa"/>
            <w:tcBorders>
              <w:top w:val="single" w:sz="4" w:space="0" w:color="auto"/>
              <w:left w:val="nil"/>
              <w:bottom w:val="nil"/>
              <w:right w:val="nil"/>
            </w:tcBorders>
            <w:hideMark/>
          </w:tcPr>
          <w:p w14:paraId="483ACE46" w14:textId="77777777" w:rsidR="004D06F1" w:rsidRDefault="004D06F1">
            <w:pPr>
              <w:rPr>
                <w:b/>
                <w:bCs/>
                <w:sz w:val="24"/>
                <w:szCs w:val="24"/>
              </w:rPr>
            </w:pPr>
            <w:r>
              <w:rPr>
                <w:b/>
                <w:bCs/>
                <w:sz w:val="24"/>
                <w:szCs w:val="24"/>
              </w:rPr>
              <w:t>Name and Title</w:t>
            </w:r>
          </w:p>
        </w:tc>
      </w:tr>
      <w:tr w:rsidR="004D06F1" w14:paraId="3896EE3B" w14:textId="77777777" w:rsidTr="004D06F1">
        <w:trPr>
          <w:trHeight w:val="651"/>
        </w:trPr>
        <w:tc>
          <w:tcPr>
            <w:tcW w:w="8493" w:type="dxa"/>
            <w:tcBorders>
              <w:top w:val="nil"/>
              <w:left w:val="nil"/>
              <w:bottom w:val="single" w:sz="4" w:space="0" w:color="auto"/>
              <w:right w:val="nil"/>
            </w:tcBorders>
          </w:tcPr>
          <w:p w14:paraId="3E4A0462" w14:textId="77777777" w:rsidR="004D06F1" w:rsidRDefault="004D06F1">
            <w:pPr>
              <w:rPr>
                <w:b/>
                <w:bCs/>
                <w:sz w:val="24"/>
                <w:szCs w:val="24"/>
              </w:rPr>
            </w:pPr>
          </w:p>
        </w:tc>
      </w:tr>
      <w:tr w:rsidR="004D06F1" w14:paraId="17F6FFCB" w14:textId="77777777" w:rsidTr="004D06F1">
        <w:trPr>
          <w:trHeight w:val="268"/>
        </w:trPr>
        <w:tc>
          <w:tcPr>
            <w:tcW w:w="8493" w:type="dxa"/>
            <w:tcBorders>
              <w:top w:val="single" w:sz="4" w:space="0" w:color="auto"/>
              <w:left w:val="nil"/>
              <w:bottom w:val="nil"/>
              <w:right w:val="nil"/>
            </w:tcBorders>
            <w:hideMark/>
          </w:tcPr>
          <w:p w14:paraId="113E23FB" w14:textId="77777777" w:rsidR="004D06F1" w:rsidRDefault="004D06F1">
            <w:pPr>
              <w:rPr>
                <w:b/>
                <w:bCs/>
                <w:sz w:val="24"/>
                <w:szCs w:val="24"/>
              </w:rPr>
            </w:pPr>
            <w:r>
              <w:rPr>
                <w:b/>
                <w:bCs/>
                <w:sz w:val="24"/>
                <w:szCs w:val="24"/>
              </w:rPr>
              <w:lastRenderedPageBreak/>
              <w:t>Signature</w:t>
            </w:r>
          </w:p>
        </w:tc>
      </w:tr>
      <w:tr w:rsidR="004D06F1" w14:paraId="50A6E70B" w14:textId="77777777" w:rsidTr="004D06F1">
        <w:trPr>
          <w:trHeight w:val="651"/>
        </w:trPr>
        <w:tc>
          <w:tcPr>
            <w:tcW w:w="8493" w:type="dxa"/>
            <w:tcBorders>
              <w:top w:val="nil"/>
              <w:left w:val="nil"/>
              <w:bottom w:val="single" w:sz="4" w:space="0" w:color="auto"/>
              <w:right w:val="nil"/>
            </w:tcBorders>
          </w:tcPr>
          <w:p w14:paraId="79BFDDA4" w14:textId="77777777" w:rsidR="004D06F1" w:rsidRDefault="004D06F1">
            <w:pPr>
              <w:rPr>
                <w:b/>
                <w:bCs/>
                <w:sz w:val="24"/>
                <w:szCs w:val="24"/>
              </w:rPr>
            </w:pPr>
          </w:p>
        </w:tc>
      </w:tr>
      <w:tr w:rsidR="004D06F1" w14:paraId="7EBE38EC" w14:textId="77777777" w:rsidTr="004D06F1">
        <w:trPr>
          <w:trHeight w:val="268"/>
        </w:trPr>
        <w:tc>
          <w:tcPr>
            <w:tcW w:w="8493" w:type="dxa"/>
            <w:tcBorders>
              <w:top w:val="single" w:sz="4" w:space="0" w:color="auto"/>
              <w:left w:val="nil"/>
              <w:bottom w:val="nil"/>
              <w:right w:val="nil"/>
            </w:tcBorders>
            <w:hideMark/>
          </w:tcPr>
          <w:p w14:paraId="2DFA849D" w14:textId="77777777" w:rsidR="004D06F1" w:rsidRDefault="004D06F1">
            <w:pPr>
              <w:rPr>
                <w:b/>
                <w:bCs/>
                <w:sz w:val="24"/>
                <w:szCs w:val="24"/>
              </w:rPr>
            </w:pPr>
            <w:r>
              <w:rPr>
                <w:b/>
                <w:bCs/>
                <w:sz w:val="24"/>
                <w:szCs w:val="24"/>
              </w:rPr>
              <w:t>City/Town</w:t>
            </w:r>
          </w:p>
        </w:tc>
      </w:tr>
      <w:tr w:rsidR="004D06F1" w14:paraId="6476479B" w14:textId="77777777" w:rsidTr="004D06F1">
        <w:trPr>
          <w:trHeight w:val="268"/>
        </w:trPr>
        <w:tc>
          <w:tcPr>
            <w:tcW w:w="8493" w:type="dxa"/>
          </w:tcPr>
          <w:p w14:paraId="629AB749" w14:textId="77777777" w:rsidR="004D06F1" w:rsidRDefault="004D06F1">
            <w:pPr>
              <w:rPr>
                <w:b/>
                <w:bCs/>
                <w:sz w:val="24"/>
                <w:szCs w:val="24"/>
              </w:rPr>
            </w:pPr>
          </w:p>
        </w:tc>
      </w:tr>
    </w:tbl>
    <w:p w14:paraId="28A5E837" w14:textId="77777777" w:rsidR="004D06F1" w:rsidRDefault="004D06F1" w:rsidP="004D06F1">
      <w:pPr>
        <w:rPr>
          <w:rFonts w:ascii="Tw Cen MT" w:hAnsi="Tw Cen MT"/>
          <w:sz w:val="24"/>
          <w:szCs w:val="24"/>
        </w:rPr>
      </w:pPr>
    </w:p>
    <w:p w14:paraId="7FCA56D3" w14:textId="77777777" w:rsidR="004D06F1" w:rsidRDefault="004D06F1" w:rsidP="004D06F1">
      <w:pPr>
        <w:rPr>
          <w:sz w:val="24"/>
          <w:szCs w:val="24"/>
        </w:rPr>
      </w:pPr>
    </w:p>
    <w:p w14:paraId="1071DC7C" w14:textId="77777777" w:rsidR="004D06F1" w:rsidRDefault="004D06F1" w:rsidP="004D06F1">
      <w:pPr>
        <w:jc w:val="center"/>
        <w:rPr>
          <w:sz w:val="24"/>
          <w:szCs w:val="24"/>
        </w:rPr>
      </w:pPr>
    </w:p>
    <w:p w14:paraId="7B243006" w14:textId="77777777" w:rsidR="004D06F1" w:rsidRDefault="004D06F1" w:rsidP="004D06F1">
      <w:pPr>
        <w:jc w:val="center"/>
        <w:rPr>
          <w:sz w:val="24"/>
          <w:szCs w:val="24"/>
        </w:rPr>
      </w:pPr>
    </w:p>
    <w:p w14:paraId="3653521D" w14:textId="77777777" w:rsidR="004D06F1" w:rsidRDefault="004D06F1" w:rsidP="004D06F1">
      <w:pPr>
        <w:jc w:val="center"/>
        <w:rPr>
          <w:sz w:val="24"/>
          <w:szCs w:val="24"/>
        </w:rPr>
      </w:pPr>
    </w:p>
    <w:p w14:paraId="3581E6CC" w14:textId="77777777" w:rsidR="004D06F1" w:rsidRDefault="004D06F1" w:rsidP="004D06F1">
      <w:pPr>
        <w:jc w:val="center"/>
        <w:rPr>
          <w:sz w:val="24"/>
          <w:szCs w:val="24"/>
        </w:rPr>
      </w:pPr>
    </w:p>
    <w:p w14:paraId="537FE5CB" w14:textId="77777777" w:rsidR="004D06F1" w:rsidRDefault="004D06F1" w:rsidP="004D06F1">
      <w:pPr>
        <w:jc w:val="center"/>
        <w:rPr>
          <w:sz w:val="24"/>
          <w:szCs w:val="24"/>
        </w:rPr>
      </w:pPr>
      <w:r>
        <w:rPr>
          <w:sz w:val="24"/>
          <w:szCs w:val="24"/>
        </w:rPr>
        <w:t>**********</w:t>
      </w:r>
    </w:p>
    <w:p w14:paraId="6C9F73BC" w14:textId="77777777" w:rsidR="004D06F1" w:rsidRDefault="004D06F1" w:rsidP="004D06F1">
      <w:pPr>
        <w:rPr>
          <w:sz w:val="24"/>
          <w:szCs w:val="24"/>
        </w:rPr>
      </w:pPr>
    </w:p>
    <w:p w14:paraId="3C27EF14" w14:textId="77777777" w:rsidR="004D06F1" w:rsidRDefault="004D06F1" w:rsidP="004D06F1">
      <w:pPr>
        <w:rPr>
          <w:sz w:val="24"/>
          <w:szCs w:val="24"/>
        </w:rPr>
      </w:pPr>
    </w:p>
    <w:p w14:paraId="630BAECD" w14:textId="77777777" w:rsidR="004D06F1" w:rsidRDefault="004D06F1" w:rsidP="004D06F1">
      <w:pPr>
        <w:rPr>
          <w:sz w:val="24"/>
          <w:szCs w:val="24"/>
        </w:rPr>
      </w:pPr>
    </w:p>
    <w:p w14:paraId="799AAB27" w14:textId="77777777" w:rsidR="003D182A" w:rsidRDefault="003D182A"/>
    <w:sectPr w:rsidR="003D182A" w:rsidSect="00EF241B">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427CE9" w14:textId="77777777" w:rsidR="00F32FEB" w:rsidRDefault="00F32FEB">
      <w:pPr>
        <w:spacing w:after="0" w:line="240" w:lineRule="auto"/>
      </w:pPr>
      <w:r>
        <w:separator/>
      </w:r>
    </w:p>
  </w:endnote>
  <w:endnote w:type="continuationSeparator" w:id="0">
    <w:p w14:paraId="23BEB456" w14:textId="77777777" w:rsidR="00F32FEB" w:rsidRDefault="00F32F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w Cen MT">
    <w:panose1 w:val="020B06020201040206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D12DC" w14:textId="29B40BE7" w:rsidR="00AB1229" w:rsidRDefault="00B64293" w:rsidP="00593D16">
    <w:pPr>
      <w:pStyle w:val="BodyText"/>
      <w:spacing w:before="240" w:line="14" w:lineRule="auto"/>
      <w:rPr>
        <w:sz w:val="20"/>
      </w:rPr>
    </w:pPr>
    <w:r>
      <w:rPr>
        <w:sz w:val="20"/>
      </w:rPr>
      <w:t>June 12, 2023</w:t>
    </w:r>
    <w:r w:rsidR="00BD1F68" w:rsidRPr="00BD1F68">
      <w:rPr>
        <w:sz w:val="20"/>
      </w:rPr>
      <w:ptab w:relativeTo="margin" w:alignment="center" w:leader="none"/>
    </w:r>
    <w:r w:rsidR="00BD1F68" w:rsidRPr="00BD1F68">
      <w:rPr>
        <w:sz w:val="20"/>
      </w:rPr>
      <w:ptab w:relativeTo="margin" w:alignment="right" w:leader="none"/>
    </w:r>
    <w:r w:rsidR="00E85186" w:rsidRPr="00E85186">
      <w:rPr>
        <w:sz w:val="20"/>
      </w:rPr>
      <w:fldChar w:fldCharType="begin"/>
    </w:r>
    <w:r w:rsidR="00E85186" w:rsidRPr="00E85186">
      <w:rPr>
        <w:sz w:val="20"/>
      </w:rPr>
      <w:instrText xml:space="preserve"> PAGE   \* MERGEFORMAT </w:instrText>
    </w:r>
    <w:r w:rsidR="00E85186" w:rsidRPr="00E85186">
      <w:rPr>
        <w:sz w:val="20"/>
      </w:rPr>
      <w:fldChar w:fldCharType="separate"/>
    </w:r>
    <w:r w:rsidR="00E85186" w:rsidRPr="00E85186">
      <w:rPr>
        <w:noProof/>
        <w:sz w:val="20"/>
      </w:rPr>
      <w:t>1</w:t>
    </w:r>
    <w:r w:rsidR="00E85186" w:rsidRPr="00E85186">
      <w:rPr>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C1A55D" w14:textId="77777777" w:rsidR="00F32FEB" w:rsidRDefault="00F32FEB">
      <w:pPr>
        <w:spacing w:after="0" w:line="240" w:lineRule="auto"/>
      </w:pPr>
      <w:r>
        <w:separator/>
      </w:r>
    </w:p>
  </w:footnote>
  <w:footnote w:type="continuationSeparator" w:id="0">
    <w:p w14:paraId="2061DC14" w14:textId="77777777" w:rsidR="00F32FEB" w:rsidRDefault="00F32FEB">
      <w:pPr>
        <w:spacing w:after="0" w:line="240" w:lineRule="auto"/>
      </w:pPr>
      <w:r>
        <w:continuationSeparator/>
      </w:r>
    </w:p>
  </w:footnote>
  <w:footnote w:id="1">
    <w:p w14:paraId="74D10FA2" w14:textId="173D0100" w:rsidR="006F3564" w:rsidRDefault="006F3564">
      <w:pPr>
        <w:pStyle w:val="FootnoteText"/>
      </w:pPr>
      <w:r>
        <w:rPr>
          <w:rStyle w:val="FootnoteReference"/>
        </w:rPr>
        <w:footnoteRef/>
      </w:r>
      <w:r>
        <w:t xml:space="preserve"> </w:t>
      </w:r>
      <w:r w:rsidR="00B777D5">
        <w:t>One interview included feedback from several individuals from Dover.</w:t>
      </w:r>
    </w:p>
  </w:footnote>
  <w:footnote w:id="2">
    <w:p w14:paraId="54120E95" w14:textId="56644BF3" w:rsidR="00B777D5" w:rsidRDefault="00B777D5">
      <w:pPr>
        <w:pStyle w:val="FootnoteText"/>
      </w:pPr>
      <w:r>
        <w:rPr>
          <w:rStyle w:val="FootnoteReference"/>
        </w:rPr>
        <w:footnoteRef/>
      </w:r>
      <w:r>
        <w:t xml:space="preserve"> </w:t>
      </w:r>
      <w:r w:rsidR="00C764BB">
        <w:t xml:space="preserve">One participant provided written feedback, in addition to the verbal interview.  </w:t>
      </w:r>
      <w:r w:rsidR="0054220E">
        <w:t>This individual was only counted once in the data below.</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82385"/>
    <w:multiLevelType w:val="hybridMultilevel"/>
    <w:tmpl w:val="102EFCCA"/>
    <w:lvl w:ilvl="0" w:tplc="7FF2C45A">
      <w:start w:val="1"/>
      <w:numFmt w:val="bullet"/>
      <w:lvlText w:val=""/>
      <w:lvlJc w:val="left"/>
      <w:pPr>
        <w:ind w:left="1440" w:hanging="360"/>
      </w:pPr>
      <w:rPr>
        <w:rFonts w:ascii="Symbol" w:hAnsi="Symbol" w:hint="default"/>
      </w:rPr>
    </w:lvl>
    <w:lvl w:ilvl="1" w:tplc="288012D6">
      <w:start w:val="1"/>
      <w:numFmt w:val="bullet"/>
      <w:lvlText w:val="o"/>
      <w:lvlJc w:val="left"/>
      <w:pPr>
        <w:ind w:left="2160" w:hanging="360"/>
      </w:pPr>
      <w:rPr>
        <w:rFonts w:ascii="Courier New" w:hAnsi="Courier New" w:hint="default"/>
      </w:rPr>
    </w:lvl>
    <w:lvl w:ilvl="2" w:tplc="F8BE2476">
      <w:start w:val="1"/>
      <w:numFmt w:val="bullet"/>
      <w:lvlText w:val=""/>
      <w:lvlJc w:val="left"/>
      <w:pPr>
        <w:ind w:left="2880" w:hanging="360"/>
      </w:pPr>
      <w:rPr>
        <w:rFonts w:ascii="Wingdings" w:hAnsi="Wingdings" w:hint="default"/>
      </w:rPr>
    </w:lvl>
    <w:lvl w:ilvl="3" w:tplc="3E967658">
      <w:start w:val="1"/>
      <w:numFmt w:val="bullet"/>
      <w:lvlText w:val=""/>
      <w:lvlJc w:val="left"/>
      <w:pPr>
        <w:ind w:left="3600" w:hanging="360"/>
      </w:pPr>
      <w:rPr>
        <w:rFonts w:ascii="Symbol" w:hAnsi="Symbol" w:hint="default"/>
      </w:rPr>
    </w:lvl>
    <w:lvl w:ilvl="4" w:tplc="70E8EC28">
      <w:start w:val="1"/>
      <w:numFmt w:val="bullet"/>
      <w:lvlText w:val="o"/>
      <w:lvlJc w:val="left"/>
      <w:pPr>
        <w:ind w:left="4320" w:hanging="360"/>
      </w:pPr>
      <w:rPr>
        <w:rFonts w:ascii="Courier New" w:hAnsi="Courier New" w:hint="default"/>
      </w:rPr>
    </w:lvl>
    <w:lvl w:ilvl="5" w:tplc="488ED420">
      <w:start w:val="1"/>
      <w:numFmt w:val="bullet"/>
      <w:lvlText w:val=""/>
      <w:lvlJc w:val="left"/>
      <w:pPr>
        <w:ind w:left="5040" w:hanging="360"/>
      </w:pPr>
      <w:rPr>
        <w:rFonts w:ascii="Wingdings" w:hAnsi="Wingdings" w:hint="default"/>
      </w:rPr>
    </w:lvl>
    <w:lvl w:ilvl="6" w:tplc="764805BE">
      <w:start w:val="1"/>
      <w:numFmt w:val="bullet"/>
      <w:lvlText w:val=""/>
      <w:lvlJc w:val="left"/>
      <w:pPr>
        <w:ind w:left="5760" w:hanging="360"/>
      </w:pPr>
      <w:rPr>
        <w:rFonts w:ascii="Symbol" w:hAnsi="Symbol" w:hint="default"/>
      </w:rPr>
    </w:lvl>
    <w:lvl w:ilvl="7" w:tplc="B4AEE6DC">
      <w:start w:val="1"/>
      <w:numFmt w:val="bullet"/>
      <w:lvlText w:val="o"/>
      <w:lvlJc w:val="left"/>
      <w:pPr>
        <w:ind w:left="6480" w:hanging="360"/>
      </w:pPr>
      <w:rPr>
        <w:rFonts w:ascii="Courier New" w:hAnsi="Courier New" w:hint="default"/>
      </w:rPr>
    </w:lvl>
    <w:lvl w:ilvl="8" w:tplc="3C5A9C48">
      <w:start w:val="1"/>
      <w:numFmt w:val="bullet"/>
      <w:lvlText w:val=""/>
      <w:lvlJc w:val="left"/>
      <w:pPr>
        <w:ind w:left="7200" w:hanging="360"/>
      </w:pPr>
      <w:rPr>
        <w:rFonts w:ascii="Wingdings" w:hAnsi="Wingdings" w:hint="default"/>
      </w:rPr>
    </w:lvl>
  </w:abstractNum>
  <w:abstractNum w:abstractNumId="1"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26E5480D"/>
    <w:multiLevelType w:val="hybridMultilevel"/>
    <w:tmpl w:val="D67C011C"/>
    <w:lvl w:ilvl="0" w:tplc="07A837E8">
      <w:numFmt w:val="bullet"/>
      <w:lvlText w:val=""/>
      <w:lvlJc w:val="left"/>
      <w:pPr>
        <w:ind w:left="830" w:hanging="361"/>
      </w:pPr>
      <w:rPr>
        <w:rFonts w:ascii="Symbol" w:eastAsia="Symbol" w:hAnsi="Symbol" w:cs="Symbol" w:hint="default"/>
        <w:b w:val="0"/>
        <w:bCs w:val="0"/>
        <w:i w:val="0"/>
        <w:iCs w:val="0"/>
        <w:w w:val="100"/>
        <w:sz w:val="22"/>
        <w:szCs w:val="22"/>
        <w:lang w:val="en-US" w:eastAsia="en-US" w:bidi="ar-SA"/>
      </w:rPr>
    </w:lvl>
    <w:lvl w:ilvl="1" w:tplc="4F38823A">
      <w:numFmt w:val="bullet"/>
      <w:lvlText w:val="•"/>
      <w:lvlJc w:val="left"/>
      <w:pPr>
        <w:ind w:left="1182" w:hanging="361"/>
      </w:pPr>
      <w:rPr>
        <w:rFonts w:hint="default"/>
        <w:lang w:val="en-US" w:eastAsia="en-US" w:bidi="ar-SA"/>
      </w:rPr>
    </w:lvl>
    <w:lvl w:ilvl="2" w:tplc="74A441EE">
      <w:numFmt w:val="bullet"/>
      <w:lvlText w:val="•"/>
      <w:lvlJc w:val="left"/>
      <w:pPr>
        <w:ind w:left="1525" w:hanging="361"/>
      </w:pPr>
      <w:rPr>
        <w:rFonts w:hint="default"/>
        <w:lang w:val="en-US" w:eastAsia="en-US" w:bidi="ar-SA"/>
      </w:rPr>
    </w:lvl>
    <w:lvl w:ilvl="3" w:tplc="DD2A26B4">
      <w:numFmt w:val="bullet"/>
      <w:lvlText w:val="•"/>
      <w:lvlJc w:val="left"/>
      <w:pPr>
        <w:ind w:left="1868" w:hanging="361"/>
      </w:pPr>
      <w:rPr>
        <w:rFonts w:hint="default"/>
        <w:lang w:val="en-US" w:eastAsia="en-US" w:bidi="ar-SA"/>
      </w:rPr>
    </w:lvl>
    <w:lvl w:ilvl="4" w:tplc="26366CDC">
      <w:numFmt w:val="bullet"/>
      <w:lvlText w:val="•"/>
      <w:lvlJc w:val="left"/>
      <w:pPr>
        <w:ind w:left="2210" w:hanging="361"/>
      </w:pPr>
      <w:rPr>
        <w:rFonts w:hint="default"/>
        <w:lang w:val="en-US" w:eastAsia="en-US" w:bidi="ar-SA"/>
      </w:rPr>
    </w:lvl>
    <w:lvl w:ilvl="5" w:tplc="D56AD0A6">
      <w:numFmt w:val="bullet"/>
      <w:lvlText w:val="•"/>
      <w:lvlJc w:val="left"/>
      <w:pPr>
        <w:ind w:left="2553" w:hanging="361"/>
      </w:pPr>
      <w:rPr>
        <w:rFonts w:hint="default"/>
        <w:lang w:val="en-US" w:eastAsia="en-US" w:bidi="ar-SA"/>
      </w:rPr>
    </w:lvl>
    <w:lvl w:ilvl="6" w:tplc="0FC0AC8C">
      <w:numFmt w:val="bullet"/>
      <w:lvlText w:val="•"/>
      <w:lvlJc w:val="left"/>
      <w:pPr>
        <w:ind w:left="2896" w:hanging="361"/>
      </w:pPr>
      <w:rPr>
        <w:rFonts w:hint="default"/>
        <w:lang w:val="en-US" w:eastAsia="en-US" w:bidi="ar-SA"/>
      </w:rPr>
    </w:lvl>
    <w:lvl w:ilvl="7" w:tplc="F2508FAC">
      <w:numFmt w:val="bullet"/>
      <w:lvlText w:val="•"/>
      <w:lvlJc w:val="left"/>
      <w:pPr>
        <w:ind w:left="3238" w:hanging="361"/>
      </w:pPr>
      <w:rPr>
        <w:rFonts w:hint="default"/>
        <w:lang w:val="en-US" w:eastAsia="en-US" w:bidi="ar-SA"/>
      </w:rPr>
    </w:lvl>
    <w:lvl w:ilvl="8" w:tplc="4600FAD2">
      <w:numFmt w:val="bullet"/>
      <w:lvlText w:val="•"/>
      <w:lvlJc w:val="left"/>
      <w:pPr>
        <w:ind w:left="3581" w:hanging="361"/>
      </w:pPr>
      <w:rPr>
        <w:rFonts w:hint="default"/>
        <w:lang w:val="en-US" w:eastAsia="en-US" w:bidi="ar-SA"/>
      </w:rPr>
    </w:lvl>
  </w:abstractNum>
  <w:abstractNum w:abstractNumId="3" w15:restartNumberingAfterBreak="0">
    <w:nsid w:val="2E94A926"/>
    <w:multiLevelType w:val="hybridMultilevel"/>
    <w:tmpl w:val="4C3A9AE4"/>
    <w:lvl w:ilvl="0" w:tplc="A5A2A7EA">
      <w:start w:val="1"/>
      <w:numFmt w:val="bullet"/>
      <w:lvlText w:val=""/>
      <w:lvlJc w:val="left"/>
      <w:pPr>
        <w:ind w:left="1440" w:hanging="360"/>
      </w:pPr>
      <w:rPr>
        <w:rFonts w:ascii="Symbol" w:hAnsi="Symbol" w:hint="default"/>
      </w:rPr>
    </w:lvl>
    <w:lvl w:ilvl="1" w:tplc="4C104F50">
      <w:start w:val="1"/>
      <w:numFmt w:val="bullet"/>
      <w:lvlText w:val="o"/>
      <w:lvlJc w:val="left"/>
      <w:pPr>
        <w:ind w:left="2160" w:hanging="360"/>
      </w:pPr>
      <w:rPr>
        <w:rFonts w:ascii="Courier New" w:hAnsi="Courier New" w:hint="default"/>
      </w:rPr>
    </w:lvl>
    <w:lvl w:ilvl="2" w:tplc="3112C4BC">
      <w:start w:val="1"/>
      <w:numFmt w:val="bullet"/>
      <w:lvlText w:val=""/>
      <w:lvlJc w:val="left"/>
      <w:pPr>
        <w:ind w:left="2880" w:hanging="360"/>
      </w:pPr>
      <w:rPr>
        <w:rFonts w:ascii="Wingdings" w:hAnsi="Wingdings" w:hint="default"/>
      </w:rPr>
    </w:lvl>
    <w:lvl w:ilvl="3" w:tplc="F0EE7676">
      <w:start w:val="1"/>
      <w:numFmt w:val="bullet"/>
      <w:lvlText w:val=""/>
      <w:lvlJc w:val="left"/>
      <w:pPr>
        <w:ind w:left="3600" w:hanging="360"/>
      </w:pPr>
      <w:rPr>
        <w:rFonts w:ascii="Symbol" w:hAnsi="Symbol" w:hint="default"/>
      </w:rPr>
    </w:lvl>
    <w:lvl w:ilvl="4" w:tplc="0EAC55FA">
      <w:start w:val="1"/>
      <w:numFmt w:val="bullet"/>
      <w:lvlText w:val="o"/>
      <w:lvlJc w:val="left"/>
      <w:pPr>
        <w:ind w:left="4320" w:hanging="360"/>
      </w:pPr>
      <w:rPr>
        <w:rFonts w:ascii="Courier New" w:hAnsi="Courier New" w:hint="default"/>
      </w:rPr>
    </w:lvl>
    <w:lvl w:ilvl="5" w:tplc="EA2421B8">
      <w:start w:val="1"/>
      <w:numFmt w:val="bullet"/>
      <w:lvlText w:val=""/>
      <w:lvlJc w:val="left"/>
      <w:pPr>
        <w:ind w:left="5040" w:hanging="360"/>
      </w:pPr>
      <w:rPr>
        <w:rFonts w:ascii="Wingdings" w:hAnsi="Wingdings" w:hint="default"/>
      </w:rPr>
    </w:lvl>
    <w:lvl w:ilvl="6" w:tplc="FE243E3E">
      <w:start w:val="1"/>
      <w:numFmt w:val="bullet"/>
      <w:lvlText w:val=""/>
      <w:lvlJc w:val="left"/>
      <w:pPr>
        <w:ind w:left="5760" w:hanging="360"/>
      </w:pPr>
      <w:rPr>
        <w:rFonts w:ascii="Symbol" w:hAnsi="Symbol" w:hint="default"/>
      </w:rPr>
    </w:lvl>
    <w:lvl w:ilvl="7" w:tplc="4E5A5AC8">
      <w:start w:val="1"/>
      <w:numFmt w:val="bullet"/>
      <w:lvlText w:val="o"/>
      <w:lvlJc w:val="left"/>
      <w:pPr>
        <w:ind w:left="6480" w:hanging="360"/>
      </w:pPr>
      <w:rPr>
        <w:rFonts w:ascii="Courier New" w:hAnsi="Courier New" w:hint="default"/>
      </w:rPr>
    </w:lvl>
    <w:lvl w:ilvl="8" w:tplc="FFDC661A">
      <w:start w:val="1"/>
      <w:numFmt w:val="bullet"/>
      <w:lvlText w:val=""/>
      <w:lvlJc w:val="left"/>
      <w:pPr>
        <w:ind w:left="7200" w:hanging="360"/>
      </w:pPr>
      <w:rPr>
        <w:rFonts w:ascii="Wingdings" w:hAnsi="Wingdings" w:hint="default"/>
      </w:rPr>
    </w:lvl>
  </w:abstractNum>
  <w:abstractNum w:abstractNumId="4" w15:restartNumberingAfterBreak="0">
    <w:nsid w:val="37480950"/>
    <w:multiLevelType w:val="hybridMultilevel"/>
    <w:tmpl w:val="252EC858"/>
    <w:lvl w:ilvl="0" w:tplc="F30E03D0">
      <w:start w:val="1"/>
      <w:numFmt w:val="decimal"/>
      <w:lvlText w:val="%1."/>
      <w:lvlJc w:val="left"/>
      <w:pPr>
        <w:ind w:left="720" w:hanging="360"/>
      </w:pPr>
    </w:lvl>
    <w:lvl w:ilvl="1" w:tplc="64326406">
      <w:start w:val="1"/>
      <w:numFmt w:val="lowerLetter"/>
      <w:lvlText w:val="%2."/>
      <w:lvlJc w:val="left"/>
      <w:pPr>
        <w:ind w:left="1440" w:hanging="360"/>
      </w:pPr>
    </w:lvl>
    <w:lvl w:ilvl="2" w:tplc="B0F08458">
      <w:start w:val="1"/>
      <w:numFmt w:val="lowerRoman"/>
      <w:lvlText w:val="%3."/>
      <w:lvlJc w:val="right"/>
      <w:pPr>
        <w:ind w:left="2160" w:hanging="180"/>
      </w:pPr>
    </w:lvl>
    <w:lvl w:ilvl="3" w:tplc="86BE96F0">
      <w:start w:val="1"/>
      <w:numFmt w:val="decimal"/>
      <w:lvlText w:val="%4."/>
      <w:lvlJc w:val="left"/>
      <w:pPr>
        <w:ind w:left="2880" w:hanging="360"/>
      </w:pPr>
    </w:lvl>
    <w:lvl w:ilvl="4" w:tplc="1A3A6C7E">
      <w:start w:val="1"/>
      <w:numFmt w:val="lowerLetter"/>
      <w:lvlText w:val="%5."/>
      <w:lvlJc w:val="left"/>
      <w:pPr>
        <w:ind w:left="3600" w:hanging="360"/>
      </w:pPr>
    </w:lvl>
    <w:lvl w:ilvl="5" w:tplc="AD9A92E4">
      <w:start w:val="1"/>
      <w:numFmt w:val="lowerRoman"/>
      <w:lvlText w:val="%6."/>
      <w:lvlJc w:val="right"/>
      <w:pPr>
        <w:ind w:left="4320" w:hanging="180"/>
      </w:pPr>
    </w:lvl>
    <w:lvl w:ilvl="6" w:tplc="B12A4F8A">
      <w:start w:val="1"/>
      <w:numFmt w:val="decimal"/>
      <w:lvlText w:val="%7."/>
      <w:lvlJc w:val="left"/>
      <w:pPr>
        <w:ind w:left="5040" w:hanging="360"/>
      </w:pPr>
    </w:lvl>
    <w:lvl w:ilvl="7" w:tplc="C7DE0D92">
      <w:start w:val="1"/>
      <w:numFmt w:val="lowerLetter"/>
      <w:lvlText w:val="%8."/>
      <w:lvlJc w:val="left"/>
      <w:pPr>
        <w:ind w:left="5760" w:hanging="360"/>
      </w:pPr>
    </w:lvl>
    <w:lvl w:ilvl="8" w:tplc="20CC795A">
      <w:start w:val="1"/>
      <w:numFmt w:val="lowerRoman"/>
      <w:lvlText w:val="%9."/>
      <w:lvlJc w:val="right"/>
      <w:pPr>
        <w:ind w:left="6480" w:hanging="180"/>
      </w:pPr>
    </w:lvl>
  </w:abstractNum>
  <w:abstractNum w:abstractNumId="5" w15:restartNumberingAfterBreak="0">
    <w:nsid w:val="43A00923"/>
    <w:multiLevelType w:val="hybridMultilevel"/>
    <w:tmpl w:val="8954FB5C"/>
    <w:lvl w:ilvl="0" w:tplc="8E9C6E58">
      <w:start w:val="1"/>
      <w:numFmt w:val="decimal"/>
      <w:lvlText w:val="%1."/>
      <w:lvlJc w:val="left"/>
      <w:pPr>
        <w:ind w:left="821" w:hanging="361"/>
        <w:jc w:val="left"/>
      </w:pPr>
      <w:rPr>
        <w:rFonts w:ascii="Calibri" w:eastAsia="Calibri" w:hAnsi="Calibri" w:cs="Calibri" w:hint="default"/>
        <w:b w:val="0"/>
        <w:bCs w:val="0"/>
        <w:i w:val="0"/>
        <w:iCs w:val="0"/>
        <w:spacing w:val="-2"/>
        <w:w w:val="100"/>
        <w:sz w:val="22"/>
        <w:szCs w:val="22"/>
        <w:lang w:val="en-US" w:eastAsia="en-US" w:bidi="ar-SA"/>
      </w:rPr>
    </w:lvl>
    <w:lvl w:ilvl="1" w:tplc="82266CE6">
      <w:numFmt w:val="bullet"/>
      <w:lvlText w:val=""/>
      <w:lvlJc w:val="left"/>
      <w:pPr>
        <w:ind w:left="821" w:hanging="361"/>
      </w:pPr>
      <w:rPr>
        <w:rFonts w:ascii="Symbol" w:eastAsia="Symbol" w:hAnsi="Symbol" w:cs="Symbol" w:hint="default"/>
        <w:b w:val="0"/>
        <w:bCs w:val="0"/>
        <w:i w:val="0"/>
        <w:iCs w:val="0"/>
        <w:w w:val="100"/>
        <w:sz w:val="22"/>
        <w:szCs w:val="22"/>
        <w:lang w:val="en-US" w:eastAsia="en-US" w:bidi="ar-SA"/>
      </w:rPr>
    </w:lvl>
    <w:lvl w:ilvl="2" w:tplc="13D4E8A4">
      <w:numFmt w:val="bullet"/>
      <w:lvlText w:val="•"/>
      <w:lvlJc w:val="left"/>
      <w:pPr>
        <w:ind w:left="2716" w:hanging="361"/>
      </w:pPr>
      <w:rPr>
        <w:rFonts w:hint="default"/>
        <w:lang w:val="en-US" w:eastAsia="en-US" w:bidi="ar-SA"/>
      </w:rPr>
    </w:lvl>
    <w:lvl w:ilvl="3" w:tplc="7E7CDAB8">
      <w:numFmt w:val="bullet"/>
      <w:lvlText w:val="•"/>
      <w:lvlJc w:val="left"/>
      <w:pPr>
        <w:ind w:left="3664" w:hanging="361"/>
      </w:pPr>
      <w:rPr>
        <w:rFonts w:hint="default"/>
        <w:lang w:val="en-US" w:eastAsia="en-US" w:bidi="ar-SA"/>
      </w:rPr>
    </w:lvl>
    <w:lvl w:ilvl="4" w:tplc="794487C8">
      <w:numFmt w:val="bullet"/>
      <w:lvlText w:val="•"/>
      <w:lvlJc w:val="left"/>
      <w:pPr>
        <w:ind w:left="4612" w:hanging="361"/>
      </w:pPr>
      <w:rPr>
        <w:rFonts w:hint="default"/>
        <w:lang w:val="en-US" w:eastAsia="en-US" w:bidi="ar-SA"/>
      </w:rPr>
    </w:lvl>
    <w:lvl w:ilvl="5" w:tplc="908250A0">
      <w:numFmt w:val="bullet"/>
      <w:lvlText w:val="•"/>
      <w:lvlJc w:val="left"/>
      <w:pPr>
        <w:ind w:left="5560" w:hanging="361"/>
      </w:pPr>
      <w:rPr>
        <w:rFonts w:hint="default"/>
        <w:lang w:val="en-US" w:eastAsia="en-US" w:bidi="ar-SA"/>
      </w:rPr>
    </w:lvl>
    <w:lvl w:ilvl="6" w:tplc="8D1843C0">
      <w:numFmt w:val="bullet"/>
      <w:lvlText w:val="•"/>
      <w:lvlJc w:val="left"/>
      <w:pPr>
        <w:ind w:left="6508" w:hanging="361"/>
      </w:pPr>
      <w:rPr>
        <w:rFonts w:hint="default"/>
        <w:lang w:val="en-US" w:eastAsia="en-US" w:bidi="ar-SA"/>
      </w:rPr>
    </w:lvl>
    <w:lvl w:ilvl="7" w:tplc="7EB6902A">
      <w:numFmt w:val="bullet"/>
      <w:lvlText w:val="•"/>
      <w:lvlJc w:val="left"/>
      <w:pPr>
        <w:ind w:left="7456" w:hanging="361"/>
      </w:pPr>
      <w:rPr>
        <w:rFonts w:hint="default"/>
        <w:lang w:val="en-US" w:eastAsia="en-US" w:bidi="ar-SA"/>
      </w:rPr>
    </w:lvl>
    <w:lvl w:ilvl="8" w:tplc="31002616">
      <w:numFmt w:val="bullet"/>
      <w:lvlText w:val="•"/>
      <w:lvlJc w:val="left"/>
      <w:pPr>
        <w:ind w:left="8404" w:hanging="361"/>
      </w:pPr>
      <w:rPr>
        <w:rFonts w:hint="default"/>
        <w:lang w:val="en-US" w:eastAsia="en-US" w:bidi="ar-SA"/>
      </w:rPr>
    </w:lvl>
  </w:abstractNum>
  <w:abstractNum w:abstractNumId="6" w15:restartNumberingAfterBreak="0">
    <w:nsid w:val="47344D19"/>
    <w:multiLevelType w:val="hybridMultilevel"/>
    <w:tmpl w:val="1996E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212463"/>
    <w:multiLevelType w:val="hybridMultilevel"/>
    <w:tmpl w:val="6C80E65E"/>
    <w:lvl w:ilvl="0" w:tplc="3F7280D8">
      <w:start w:val="1"/>
      <w:numFmt w:val="bullet"/>
      <w:lvlText w:val=""/>
      <w:lvlJc w:val="left"/>
      <w:pPr>
        <w:ind w:left="720" w:hanging="360"/>
      </w:pPr>
      <w:rPr>
        <w:rFonts w:ascii="Symbol" w:hAnsi="Symbol" w:hint="default"/>
      </w:rPr>
    </w:lvl>
    <w:lvl w:ilvl="1" w:tplc="5CF814BC">
      <w:start w:val="1"/>
      <w:numFmt w:val="bullet"/>
      <w:lvlText w:val=""/>
      <w:lvlJc w:val="left"/>
      <w:pPr>
        <w:ind w:left="1440" w:hanging="360"/>
      </w:pPr>
      <w:rPr>
        <w:rFonts w:ascii="Symbol" w:hAnsi="Symbol" w:hint="default"/>
      </w:rPr>
    </w:lvl>
    <w:lvl w:ilvl="2" w:tplc="BDFAC660">
      <w:start w:val="1"/>
      <w:numFmt w:val="bullet"/>
      <w:lvlText w:val=""/>
      <w:lvlJc w:val="left"/>
      <w:pPr>
        <w:ind w:left="2160" w:hanging="360"/>
      </w:pPr>
      <w:rPr>
        <w:rFonts w:ascii="Wingdings" w:hAnsi="Wingdings" w:hint="default"/>
      </w:rPr>
    </w:lvl>
    <w:lvl w:ilvl="3" w:tplc="CC58D498">
      <w:start w:val="1"/>
      <w:numFmt w:val="bullet"/>
      <w:lvlText w:val=""/>
      <w:lvlJc w:val="left"/>
      <w:pPr>
        <w:ind w:left="2880" w:hanging="360"/>
      </w:pPr>
      <w:rPr>
        <w:rFonts w:ascii="Symbol" w:hAnsi="Symbol" w:hint="default"/>
      </w:rPr>
    </w:lvl>
    <w:lvl w:ilvl="4" w:tplc="62ACBBBC">
      <w:start w:val="1"/>
      <w:numFmt w:val="bullet"/>
      <w:lvlText w:val="o"/>
      <w:lvlJc w:val="left"/>
      <w:pPr>
        <w:ind w:left="3600" w:hanging="360"/>
      </w:pPr>
      <w:rPr>
        <w:rFonts w:ascii="Courier New" w:hAnsi="Courier New" w:hint="default"/>
      </w:rPr>
    </w:lvl>
    <w:lvl w:ilvl="5" w:tplc="C658BD80">
      <w:start w:val="1"/>
      <w:numFmt w:val="bullet"/>
      <w:lvlText w:val=""/>
      <w:lvlJc w:val="left"/>
      <w:pPr>
        <w:ind w:left="4320" w:hanging="360"/>
      </w:pPr>
      <w:rPr>
        <w:rFonts w:ascii="Wingdings" w:hAnsi="Wingdings" w:hint="default"/>
      </w:rPr>
    </w:lvl>
    <w:lvl w:ilvl="6" w:tplc="55E23C8C">
      <w:start w:val="1"/>
      <w:numFmt w:val="bullet"/>
      <w:lvlText w:val=""/>
      <w:lvlJc w:val="left"/>
      <w:pPr>
        <w:ind w:left="5040" w:hanging="360"/>
      </w:pPr>
      <w:rPr>
        <w:rFonts w:ascii="Symbol" w:hAnsi="Symbol" w:hint="default"/>
      </w:rPr>
    </w:lvl>
    <w:lvl w:ilvl="7" w:tplc="47B20568">
      <w:start w:val="1"/>
      <w:numFmt w:val="bullet"/>
      <w:lvlText w:val="o"/>
      <w:lvlJc w:val="left"/>
      <w:pPr>
        <w:ind w:left="5760" w:hanging="360"/>
      </w:pPr>
      <w:rPr>
        <w:rFonts w:ascii="Courier New" w:hAnsi="Courier New" w:hint="default"/>
      </w:rPr>
    </w:lvl>
    <w:lvl w:ilvl="8" w:tplc="BB30C6F8">
      <w:start w:val="1"/>
      <w:numFmt w:val="bullet"/>
      <w:lvlText w:val=""/>
      <w:lvlJc w:val="left"/>
      <w:pPr>
        <w:ind w:left="6480" w:hanging="360"/>
      </w:pPr>
      <w:rPr>
        <w:rFonts w:ascii="Wingdings" w:hAnsi="Wingdings" w:hint="default"/>
      </w:rPr>
    </w:lvl>
  </w:abstractNum>
  <w:abstractNum w:abstractNumId="8" w15:restartNumberingAfterBreak="0">
    <w:nsid w:val="494D522E"/>
    <w:multiLevelType w:val="hybridMultilevel"/>
    <w:tmpl w:val="EBAE1D22"/>
    <w:lvl w:ilvl="0" w:tplc="2C203930">
      <w:numFmt w:val="bullet"/>
      <w:lvlText w:val=""/>
      <w:lvlJc w:val="left"/>
      <w:pPr>
        <w:ind w:left="830" w:hanging="360"/>
      </w:pPr>
      <w:rPr>
        <w:rFonts w:ascii="Wingdings" w:eastAsia="Wingdings" w:hAnsi="Wingdings" w:cs="Wingdings" w:hint="default"/>
        <w:b w:val="0"/>
        <w:bCs w:val="0"/>
        <w:i w:val="0"/>
        <w:iCs w:val="0"/>
        <w:w w:val="100"/>
        <w:sz w:val="22"/>
        <w:szCs w:val="22"/>
        <w:lang w:val="en-US" w:eastAsia="en-US" w:bidi="ar-SA"/>
      </w:rPr>
    </w:lvl>
    <w:lvl w:ilvl="1" w:tplc="647EBDDE">
      <w:numFmt w:val="bullet"/>
      <w:lvlText w:val="•"/>
      <w:lvlJc w:val="left"/>
      <w:pPr>
        <w:ind w:left="1335" w:hanging="360"/>
      </w:pPr>
      <w:rPr>
        <w:rFonts w:hint="default"/>
        <w:lang w:val="en-US" w:eastAsia="en-US" w:bidi="ar-SA"/>
      </w:rPr>
    </w:lvl>
    <w:lvl w:ilvl="2" w:tplc="7840A01E">
      <w:numFmt w:val="bullet"/>
      <w:lvlText w:val="•"/>
      <w:lvlJc w:val="left"/>
      <w:pPr>
        <w:ind w:left="1830" w:hanging="360"/>
      </w:pPr>
      <w:rPr>
        <w:rFonts w:hint="default"/>
        <w:lang w:val="en-US" w:eastAsia="en-US" w:bidi="ar-SA"/>
      </w:rPr>
    </w:lvl>
    <w:lvl w:ilvl="3" w:tplc="425C13AE">
      <w:numFmt w:val="bullet"/>
      <w:lvlText w:val="•"/>
      <w:lvlJc w:val="left"/>
      <w:pPr>
        <w:ind w:left="2325" w:hanging="360"/>
      </w:pPr>
      <w:rPr>
        <w:rFonts w:hint="default"/>
        <w:lang w:val="en-US" w:eastAsia="en-US" w:bidi="ar-SA"/>
      </w:rPr>
    </w:lvl>
    <w:lvl w:ilvl="4" w:tplc="6D12A722">
      <w:numFmt w:val="bullet"/>
      <w:lvlText w:val="•"/>
      <w:lvlJc w:val="left"/>
      <w:pPr>
        <w:ind w:left="2821" w:hanging="360"/>
      </w:pPr>
      <w:rPr>
        <w:rFonts w:hint="default"/>
        <w:lang w:val="en-US" w:eastAsia="en-US" w:bidi="ar-SA"/>
      </w:rPr>
    </w:lvl>
    <w:lvl w:ilvl="5" w:tplc="2F72A90E">
      <w:numFmt w:val="bullet"/>
      <w:lvlText w:val="•"/>
      <w:lvlJc w:val="left"/>
      <w:pPr>
        <w:ind w:left="3316" w:hanging="360"/>
      </w:pPr>
      <w:rPr>
        <w:rFonts w:hint="default"/>
        <w:lang w:val="en-US" w:eastAsia="en-US" w:bidi="ar-SA"/>
      </w:rPr>
    </w:lvl>
    <w:lvl w:ilvl="6" w:tplc="1A663B5C">
      <w:numFmt w:val="bullet"/>
      <w:lvlText w:val="•"/>
      <w:lvlJc w:val="left"/>
      <w:pPr>
        <w:ind w:left="3811" w:hanging="360"/>
      </w:pPr>
      <w:rPr>
        <w:rFonts w:hint="default"/>
        <w:lang w:val="en-US" w:eastAsia="en-US" w:bidi="ar-SA"/>
      </w:rPr>
    </w:lvl>
    <w:lvl w:ilvl="7" w:tplc="8176FFF8">
      <w:numFmt w:val="bullet"/>
      <w:lvlText w:val="•"/>
      <w:lvlJc w:val="left"/>
      <w:pPr>
        <w:ind w:left="4307" w:hanging="360"/>
      </w:pPr>
      <w:rPr>
        <w:rFonts w:hint="default"/>
        <w:lang w:val="en-US" w:eastAsia="en-US" w:bidi="ar-SA"/>
      </w:rPr>
    </w:lvl>
    <w:lvl w:ilvl="8" w:tplc="8230F864">
      <w:numFmt w:val="bullet"/>
      <w:lvlText w:val="•"/>
      <w:lvlJc w:val="left"/>
      <w:pPr>
        <w:ind w:left="4802" w:hanging="360"/>
      </w:pPr>
      <w:rPr>
        <w:rFonts w:hint="default"/>
        <w:lang w:val="en-US" w:eastAsia="en-US" w:bidi="ar-SA"/>
      </w:rPr>
    </w:lvl>
  </w:abstractNum>
  <w:abstractNum w:abstractNumId="9" w15:restartNumberingAfterBreak="0">
    <w:nsid w:val="53C61A7E"/>
    <w:multiLevelType w:val="hybridMultilevel"/>
    <w:tmpl w:val="17100888"/>
    <w:lvl w:ilvl="0" w:tplc="AF9A1962">
      <w:numFmt w:val="bullet"/>
      <w:lvlText w:val=""/>
      <w:lvlJc w:val="left"/>
      <w:pPr>
        <w:ind w:left="560" w:hanging="360"/>
      </w:pPr>
      <w:rPr>
        <w:rFonts w:ascii="Symbol" w:eastAsia="Symbol" w:hAnsi="Symbol" w:cs="Symbol" w:hint="default"/>
        <w:b w:val="0"/>
        <w:bCs w:val="0"/>
        <w:i w:val="0"/>
        <w:iCs w:val="0"/>
        <w:w w:val="100"/>
        <w:sz w:val="22"/>
        <w:szCs w:val="22"/>
        <w:lang w:val="en-US" w:eastAsia="en-US" w:bidi="ar-SA"/>
      </w:rPr>
    </w:lvl>
    <w:lvl w:ilvl="1" w:tplc="233C34DE">
      <w:numFmt w:val="bullet"/>
      <w:lvlText w:val=""/>
      <w:lvlJc w:val="left"/>
      <w:pPr>
        <w:ind w:left="830" w:hanging="360"/>
      </w:pPr>
      <w:rPr>
        <w:rFonts w:ascii="Symbol" w:eastAsia="Symbol" w:hAnsi="Symbol" w:cs="Symbol" w:hint="default"/>
        <w:b w:val="0"/>
        <w:bCs w:val="0"/>
        <w:i w:val="0"/>
        <w:iCs w:val="0"/>
        <w:w w:val="100"/>
        <w:sz w:val="22"/>
        <w:szCs w:val="22"/>
        <w:lang w:val="en-US" w:eastAsia="en-US" w:bidi="ar-SA"/>
      </w:rPr>
    </w:lvl>
    <w:lvl w:ilvl="2" w:tplc="9724E8E8">
      <w:numFmt w:val="bullet"/>
      <w:lvlText w:val="•"/>
      <w:lvlJc w:val="left"/>
      <w:pPr>
        <w:ind w:left="1390" w:hanging="360"/>
      </w:pPr>
      <w:rPr>
        <w:rFonts w:hint="default"/>
        <w:lang w:val="en-US" w:eastAsia="en-US" w:bidi="ar-SA"/>
      </w:rPr>
    </w:lvl>
    <w:lvl w:ilvl="3" w:tplc="CC4CFA4C">
      <w:numFmt w:val="bullet"/>
      <w:lvlText w:val="•"/>
      <w:lvlJc w:val="left"/>
      <w:pPr>
        <w:ind w:left="1940" w:hanging="360"/>
      </w:pPr>
      <w:rPr>
        <w:rFonts w:hint="default"/>
        <w:lang w:val="en-US" w:eastAsia="en-US" w:bidi="ar-SA"/>
      </w:rPr>
    </w:lvl>
    <w:lvl w:ilvl="4" w:tplc="F7B4469C">
      <w:numFmt w:val="bullet"/>
      <w:lvlText w:val="•"/>
      <w:lvlJc w:val="left"/>
      <w:pPr>
        <w:ind w:left="2491" w:hanging="360"/>
      </w:pPr>
      <w:rPr>
        <w:rFonts w:hint="default"/>
        <w:lang w:val="en-US" w:eastAsia="en-US" w:bidi="ar-SA"/>
      </w:rPr>
    </w:lvl>
    <w:lvl w:ilvl="5" w:tplc="1C36BCD8">
      <w:numFmt w:val="bullet"/>
      <w:lvlText w:val="•"/>
      <w:lvlJc w:val="left"/>
      <w:pPr>
        <w:ind w:left="3041" w:hanging="360"/>
      </w:pPr>
      <w:rPr>
        <w:rFonts w:hint="default"/>
        <w:lang w:val="en-US" w:eastAsia="en-US" w:bidi="ar-SA"/>
      </w:rPr>
    </w:lvl>
    <w:lvl w:ilvl="6" w:tplc="5C9A11CA">
      <w:numFmt w:val="bullet"/>
      <w:lvlText w:val="•"/>
      <w:lvlJc w:val="left"/>
      <w:pPr>
        <w:ind w:left="3591" w:hanging="360"/>
      </w:pPr>
      <w:rPr>
        <w:rFonts w:hint="default"/>
        <w:lang w:val="en-US" w:eastAsia="en-US" w:bidi="ar-SA"/>
      </w:rPr>
    </w:lvl>
    <w:lvl w:ilvl="7" w:tplc="ED5211D2">
      <w:numFmt w:val="bullet"/>
      <w:lvlText w:val="•"/>
      <w:lvlJc w:val="left"/>
      <w:pPr>
        <w:ind w:left="4142" w:hanging="360"/>
      </w:pPr>
      <w:rPr>
        <w:rFonts w:hint="default"/>
        <w:lang w:val="en-US" w:eastAsia="en-US" w:bidi="ar-SA"/>
      </w:rPr>
    </w:lvl>
    <w:lvl w:ilvl="8" w:tplc="E6B8BAD4">
      <w:numFmt w:val="bullet"/>
      <w:lvlText w:val="•"/>
      <w:lvlJc w:val="left"/>
      <w:pPr>
        <w:ind w:left="4692" w:hanging="360"/>
      </w:pPr>
      <w:rPr>
        <w:rFonts w:hint="default"/>
        <w:lang w:val="en-US" w:eastAsia="en-US" w:bidi="ar-SA"/>
      </w:rPr>
    </w:lvl>
  </w:abstractNum>
  <w:abstractNum w:abstractNumId="10" w15:restartNumberingAfterBreak="0">
    <w:nsid w:val="5452072E"/>
    <w:multiLevelType w:val="hybridMultilevel"/>
    <w:tmpl w:val="4C20F07C"/>
    <w:lvl w:ilvl="0" w:tplc="8C82E396">
      <w:numFmt w:val="bullet"/>
      <w:lvlText w:val=""/>
      <w:lvlJc w:val="left"/>
      <w:pPr>
        <w:ind w:left="830" w:hanging="361"/>
      </w:pPr>
      <w:rPr>
        <w:rFonts w:ascii="Symbol" w:eastAsia="Symbol" w:hAnsi="Symbol" w:cs="Symbol" w:hint="default"/>
        <w:b w:val="0"/>
        <w:bCs w:val="0"/>
        <w:i w:val="0"/>
        <w:iCs w:val="0"/>
        <w:w w:val="100"/>
        <w:sz w:val="22"/>
        <w:szCs w:val="22"/>
        <w:lang w:val="en-US" w:eastAsia="en-US" w:bidi="ar-SA"/>
      </w:rPr>
    </w:lvl>
    <w:lvl w:ilvl="1" w:tplc="A85C5462">
      <w:numFmt w:val="bullet"/>
      <w:lvlText w:val="•"/>
      <w:lvlJc w:val="left"/>
      <w:pPr>
        <w:ind w:left="1182" w:hanging="361"/>
      </w:pPr>
      <w:rPr>
        <w:rFonts w:hint="default"/>
        <w:lang w:val="en-US" w:eastAsia="en-US" w:bidi="ar-SA"/>
      </w:rPr>
    </w:lvl>
    <w:lvl w:ilvl="2" w:tplc="9BEC1406">
      <w:numFmt w:val="bullet"/>
      <w:lvlText w:val="•"/>
      <w:lvlJc w:val="left"/>
      <w:pPr>
        <w:ind w:left="1525" w:hanging="361"/>
      </w:pPr>
      <w:rPr>
        <w:rFonts w:hint="default"/>
        <w:lang w:val="en-US" w:eastAsia="en-US" w:bidi="ar-SA"/>
      </w:rPr>
    </w:lvl>
    <w:lvl w:ilvl="3" w:tplc="A7E22980">
      <w:numFmt w:val="bullet"/>
      <w:lvlText w:val="•"/>
      <w:lvlJc w:val="left"/>
      <w:pPr>
        <w:ind w:left="1868" w:hanging="361"/>
      </w:pPr>
      <w:rPr>
        <w:rFonts w:hint="default"/>
        <w:lang w:val="en-US" w:eastAsia="en-US" w:bidi="ar-SA"/>
      </w:rPr>
    </w:lvl>
    <w:lvl w:ilvl="4" w:tplc="646AC252">
      <w:numFmt w:val="bullet"/>
      <w:lvlText w:val="•"/>
      <w:lvlJc w:val="left"/>
      <w:pPr>
        <w:ind w:left="2210" w:hanging="361"/>
      </w:pPr>
      <w:rPr>
        <w:rFonts w:hint="default"/>
        <w:lang w:val="en-US" w:eastAsia="en-US" w:bidi="ar-SA"/>
      </w:rPr>
    </w:lvl>
    <w:lvl w:ilvl="5" w:tplc="7BD4D3F0">
      <w:numFmt w:val="bullet"/>
      <w:lvlText w:val="•"/>
      <w:lvlJc w:val="left"/>
      <w:pPr>
        <w:ind w:left="2553" w:hanging="361"/>
      </w:pPr>
      <w:rPr>
        <w:rFonts w:hint="default"/>
        <w:lang w:val="en-US" w:eastAsia="en-US" w:bidi="ar-SA"/>
      </w:rPr>
    </w:lvl>
    <w:lvl w:ilvl="6" w:tplc="377AA9A4">
      <w:numFmt w:val="bullet"/>
      <w:lvlText w:val="•"/>
      <w:lvlJc w:val="left"/>
      <w:pPr>
        <w:ind w:left="2896" w:hanging="361"/>
      </w:pPr>
      <w:rPr>
        <w:rFonts w:hint="default"/>
        <w:lang w:val="en-US" w:eastAsia="en-US" w:bidi="ar-SA"/>
      </w:rPr>
    </w:lvl>
    <w:lvl w:ilvl="7" w:tplc="9B582DEA">
      <w:numFmt w:val="bullet"/>
      <w:lvlText w:val="•"/>
      <w:lvlJc w:val="left"/>
      <w:pPr>
        <w:ind w:left="3238" w:hanging="361"/>
      </w:pPr>
      <w:rPr>
        <w:rFonts w:hint="default"/>
        <w:lang w:val="en-US" w:eastAsia="en-US" w:bidi="ar-SA"/>
      </w:rPr>
    </w:lvl>
    <w:lvl w:ilvl="8" w:tplc="E5300120">
      <w:numFmt w:val="bullet"/>
      <w:lvlText w:val="•"/>
      <w:lvlJc w:val="left"/>
      <w:pPr>
        <w:ind w:left="3581" w:hanging="361"/>
      </w:pPr>
      <w:rPr>
        <w:rFonts w:hint="default"/>
        <w:lang w:val="en-US" w:eastAsia="en-US" w:bidi="ar-SA"/>
      </w:rPr>
    </w:lvl>
  </w:abstractNum>
  <w:abstractNum w:abstractNumId="11" w15:restartNumberingAfterBreak="0">
    <w:nsid w:val="5585D03A"/>
    <w:multiLevelType w:val="hybridMultilevel"/>
    <w:tmpl w:val="1EE226AE"/>
    <w:lvl w:ilvl="0" w:tplc="2A30FDAE">
      <w:start w:val="1"/>
      <w:numFmt w:val="bullet"/>
      <w:lvlText w:val=""/>
      <w:lvlJc w:val="left"/>
      <w:pPr>
        <w:ind w:left="720" w:hanging="360"/>
      </w:pPr>
      <w:rPr>
        <w:rFonts w:ascii="Symbol" w:hAnsi="Symbol" w:hint="default"/>
      </w:rPr>
    </w:lvl>
    <w:lvl w:ilvl="1" w:tplc="99223654">
      <w:start w:val="1"/>
      <w:numFmt w:val="bullet"/>
      <w:lvlText w:val=""/>
      <w:lvlJc w:val="left"/>
      <w:pPr>
        <w:ind w:left="1440" w:hanging="360"/>
      </w:pPr>
      <w:rPr>
        <w:rFonts w:ascii="Symbol" w:hAnsi="Symbol" w:hint="default"/>
      </w:rPr>
    </w:lvl>
    <w:lvl w:ilvl="2" w:tplc="8190066A">
      <w:start w:val="1"/>
      <w:numFmt w:val="bullet"/>
      <w:lvlText w:val=""/>
      <w:lvlJc w:val="left"/>
      <w:pPr>
        <w:ind w:left="2160" w:hanging="360"/>
      </w:pPr>
      <w:rPr>
        <w:rFonts w:ascii="Wingdings" w:hAnsi="Wingdings" w:hint="default"/>
      </w:rPr>
    </w:lvl>
    <w:lvl w:ilvl="3" w:tplc="61A6ABBE">
      <w:start w:val="1"/>
      <w:numFmt w:val="bullet"/>
      <w:lvlText w:val=""/>
      <w:lvlJc w:val="left"/>
      <w:pPr>
        <w:ind w:left="2880" w:hanging="360"/>
      </w:pPr>
      <w:rPr>
        <w:rFonts w:ascii="Symbol" w:hAnsi="Symbol" w:hint="default"/>
      </w:rPr>
    </w:lvl>
    <w:lvl w:ilvl="4" w:tplc="0DDE557C">
      <w:start w:val="1"/>
      <w:numFmt w:val="bullet"/>
      <w:lvlText w:val="o"/>
      <w:lvlJc w:val="left"/>
      <w:pPr>
        <w:ind w:left="3600" w:hanging="360"/>
      </w:pPr>
      <w:rPr>
        <w:rFonts w:ascii="Courier New" w:hAnsi="Courier New" w:hint="default"/>
      </w:rPr>
    </w:lvl>
    <w:lvl w:ilvl="5" w:tplc="E278B87A">
      <w:start w:val="1"/>
      <w:numFmt w:val="bullet"/>
      <w:lvlText w:val=""/>
      <w:lvlJc w:val="left"/>
      <w:pPr>
        <w:ind w:left="4320" w:hanging="360"/>
      </w:pPr>
      <w:rPr>
        <w:rFonts w:ascii="Wingdings" w:hAnsi="Wingdings" w:hint="default"/>
      </w:rPr>
    </w:lvl>
    <w:lvl w:ilvl="6" w:tplc="BBB47AA4">
      <w:start w:val="1"/>
      <w:numFmt w:val="bullet"/>
      <w:lvlText w:val=""/>
      <w:lvlJc w:val="left"/>
      <w:pPr>
        <w:ind w:left="5040" w:hanging="360"/>
      </w:pPr>
      <w:rPr>
        <w:rFonts w:ascii="Symbol" w:hAnsi="Symbol" w:hint="default"/>
      </w:rPr>
    </w:lvl>
    <w:lvl w:ilvl="7" w:tplc="7A8CA878">
      <w:start w:val="1"/>
      <w:numFmt w:val="bullet"/>
      <w:lvlText w:val="o"/>
      <w:lvlJc w:val="left"/>
      <w:pPr>
        <w:ind w:left="5760" w:hanging="360"/>
      </w:pPr>
      <w:rPr>
        <w:rFonts w:ascii="Courier New" w:hAnsi="Courier New" w:hint="default"/>
      </w:rPr>
    </w:lvl>
    <w:lvl w:ilvl="8" w:tplc="9A32E4AA">
      <w:start w:val="1"/>
      <w:numFmt w:val="bullet"/>
      <w:lvlText w:val=""/>
      <w:lvlJc w:val="left"/>
      <w:pPr>
        <w:ind w:left="6480" w:hanging="360"/>
      </w:pPr>
      <w:rPr>
        <w:rFonts w:ascii="Wingdings" w:hAnsi="Wingdings" w:hint="default"/>
      </w:rPr>
    </w:lvl>
  </w:abstractNum>
  <w:abstractNum w:abstractNumId="12" w15:restartNumberingAfterBreak="0">
    <w:nsid w:val="590992D6"/>
    <w:multiLevelType w:val="hybridMultilevel"/>
    <w:tmpl w:val="1EF63068"/>
    <w:lvl w:ilvl="0" w:tplc="692C37BE">
      <w:start w:val="1"/>
      <w:numFmt w:val="bullet"/>
      <w:lvlText w:val=""/>
      <w:lvlJc w:val="left"/>
      <w:pPr>
        <w:ind w:left="1440" w:hanging="360"/>
      </w:pPr>
      <w:rPr>
        <w:rFonts w:ascii="Symbol" w:hAnsi="Symbol" w:hint="default"/>
      </w:rPr>
    </w:lvl>
    <w:lvl w:ilvl="1" w:tplc="D80869D0">
      <w:start w:val="1"/>
      <w:numFmt w:val="bullet"/>
      <w:lvlText w:val=""/>
      <w:lvlJc w:val="left"/>
      <w:pPr>
        <w:ind w:left="2160" w:hanging="360"/>
      </w:pPr>
      <w:rPr>
        <w:rFonts w:ascii="Symbol" w:hAnsi="Symbol" w:hint="default"/>
      </w:rPr>
    </w:lvl>
    <w:lvl w:ilvl="2" w:tplc="AA18D6CA">
      <w:start w:val="1"/>
      <w:numFmt w:val="bullet"/>
      <w:lvlText w:val=""/>
      <w:lvlJc w:val="left"/>
      <w:pPr>
        <w:ind w:left="2880" w:hanging="360"/>
      </w:pPr>
      <w:rPr>
        <w:rFonts w:ascii="Wingdings" w:hAnsi="Wingdings" w:hint="default"/>
      </w:rPr>
    </w:lvl>
    <w:lvl w:ilvl="3" w:tplc="91B661EA">
      <w:start w:val="1"/>
      <w:numFmt w:val="bullet"/>
      <w:lvlText w:val=""/>
      <w:lvlJc w:val="left"/>
      <w:pPr>
        <w:ind w:left="3600" w:hanging="360"/>
      </w:pPr>
      <w:rPr>
        <w:rFonts w:ascii="Symbol" w:hAnsi="Symbol" w:hint="default"/>
      </w:rPr>
    </w:lvl>
    <w:lvl w:ilvl="4" w:tplc="CAE2D400">
      <w:start w:val="1"/>
      <w:numFmt w:val="bullet"/>
      <w:lvlText w:val="o"/>
      <w:lvlJc w:val="left"/>
      <w:pPr>
        <w:ind w:left="4320" w:hanging="360"/>
      </w:pPr>
      <w:rPr>
        <w:rFonts w:ascii="Courier New" w:hAnsi="Courier New" w:hint="default"/>
      </w:rPr>
    </w:lvl>
    <w:lvl w:ilvl="5" w:tplc="8D6E3310">
      <w:start w:val="1"/>
      <w:numFmt w:val="bullet"/>
      <w:lvlText w:val=""/>
      <w:lvlJc w:val="left"/>
      <w:pPr>
        <w:ind w:left="5040" w:hanging="360"/>
      </w:pPr>
      <w:rPr>
        <w:rFonts w:ascii="Wingdings" w:hAnsi="Wingdings" w:hint="default"/>
      </w:rPr>
    </w:lvl>
    <w:lvl w:ilvl="6" w:tplc="54F0FB4A">
      <w:start w:val="1"/>
      <w:numFmt w:val="bullet"/>
      <w:lvlText w:val=""/>
      <w:lvlJc w:val="left"/>
      <w:pPr>
        <w:ind w:left="5760" w:hanging="360"/>
      </w:pPr>
      <w:rPr>
        <w:rFonts w:ascii="Symbol" w:hAnsi="Symbol" w:hint="default"/>
      </w:rPr>
    </w:lvl>
    <w:lvl w:ilvl="7" w:tplc="DDCC9A22">
      <w:start w:val="1"/>
      <w:numFmt w:val="bullet"/>
      <w:lvlText w:val="o"/>
      <w:lvlJc w:val="left"/>
      <w:pPr>
        <w:ind w:left="6480" w:hanging="360"/>
      </w:pPr>
      <w:rPr>
        <w:rFonts w:ascii="Courier New" w:hAnsi="Courier New" w:hint="default"/>
      </w:rPr>
    </w:lvl>
    <w:lvl w:ilvl="8" w:tplc="75EA1DC4">
      <w:start w:val="1"/>
      <w:numFmt w:val="bullet"/>
      <w:lvlText w:val=""/>
      <w:lvlJc w:val="left"/>
      <w:pPr>
        <w:ind w:left="7200" w:hanging="360"/>
      </w:pPr>
      <w:rPr>
        <w:rFonts w:ascii="Wingdings" w:hAnsi="Wingdings" w:hint="default"/>
      </w:rPr>
    </w:lvl>
  </w:abstractNum>
  <w:abstractNum w:abstractNumId="13" w15:restartNumberingAfterBreak="0">
    <w:nsid w:val="7F38E55D"/>
    <w:multiLevelType w:val="hybridMultilevel"/>
    <w:tmpl w:val="CEA062E4"/>
    <w:lvl w:ilvl="0" w:tplc="3140AC68">
      <w:start w:val="1"/>
      <w:numFmt w:val="bullet"/>
      <w:lvlText w:val=""/>
      <w:lvlJc w:val="left"/>
      <w:pPr>
        <w:ind w:left="720" w:hanging="360"/>
      </w:pPr>
      <w:rPr>
        <w:rFonts w:ascii="Symbol" w:hAnsi="Symbol" w:hint="default"/>
      </w:rPr>
    </w:lvl>
    <w:lvl w:ilvl="1" w:tplc="B04E2BDE">
      <w:start w:val="1"/>
      <w:numFmt w:val="bullet"/>
      <w:lvlText w:val=""/>
      <w:lvlJc w:val="left"/>
      <w:pPr>
        <w:ind w:left="1440" w:hanging="360"/>
      </w:pPr>
      <w:rPr>
        <w:rFonts w:ascii="Symbol" w:hAnsi="Symbol" w:hint="default"/>
      </w:rPr>
    </w:lvl>
    <w:lvl w:ilvl="2" w:tplc="562C4ED0">
      <w:start w:val="1"/>
      <w:numFmt w:val="bullet"/>
      <w:lvlText w:val=""/>
      <w:lvlJc w:val="left"/>
      <w:pPr>
        <w:ind w:left="2160" w:hanging="360"/>
      </w:pPr>
      <w:rPr>
        <w:rFonts w:ascii="Wingdings" w:hAnsi="Wingdings" w:hint="default"/>
      </w:rPr>
    </w:lvl>
    <w:lvl w:ilvl="3" w:tplc="F244D2B8">
      <w:start w:val="1"/>
      <w:numFmt w:val="bullet"/>
      <w:lvlText w:val=""/>
      <w:lvlJc w:val="left"/>
      <w:pPr>
        <w:ind w:left="2880" w:hanging="360"/>
      </w:pPr>
      <w:rPr>
        <w:rFonts w:ascii="Symbol" w:hAnsi="Symbol" w:hint="default"/>
      </w:rPr>
    </w:lvl>
    <w:lvl w:ilvl="4" w:tplc="72CC6C2A">
      <w:start w:val="1"/>
      <w:numFmt w:val="bullet"/>
      <w:lvlText w:val="o"/>
      <w:lvlJc w:val="left"/>
      <w:pPr>
        <w:ind w:left="3600" w:hanging="360"/>
      </w:pPr>
      <w:rPr>
        <w:rFonts w:ascii="Courier New" w:hAnsi="Courier New" w:hint="default"/>
      </w:rPr>
    </w:lvl>
    <w:lvl w:ilvl="5" w:tplc="0FA485D6">
      <w:start w:val="1"/>
      <w:numFmt w:val="bullet"/>
      <w:lvlText w:val=""/>
      <w:lvlJc w:val="left"/>
      <w:pPr>
        <w:ind w:left="4320" w:hanging="360"/>
      </w:pPr>
      <w:rPr>
        <w:rFonts w:ascii="Wingdings" w:hAnsi="Wingdings" w:hint="default"/>
      </w:rPr>
    </w:lvl>
    <w:lvl w:ilvl="6" w:tplc="C1D8F26A">
      <w:start w:val="1"/>
      <w:numFmt w:val="bullet"/>
      <w:lvlText w:val=""/>
      <w:lvlJc w:val="left"/>
      <w:pPr>
        <w:ind w:left="5040" w:hanging="360"/>
      </w:pPr>
      <w:rPr>
        <w:rFonts w:ascii="Symbol" w:hAnsi="Symbol" w:hint="default"/>
      </w:rPr>
    </w:lvl>
    <w:lvl w:ilvl="7" w:tplc="7FB4ABAE">
      <w:start w:val="1"/>
      <w:numFmt w:val="bullet"/>
      <w:lvlText w:val="o"/>
      <w:lvlJc w:val="left"/>
      <w:pPr>
        <w:ind w:left="5760" w:hanging="360"/>
      </w:pPr>
      <w:rPr>
        <w:rFonts w:ascii="Courier New" w:hAnsi="Courier New" w:hint="default"/>
      </w:rPr>
    </w:lvl>
    <w:lvl w:ilvl="8" w:tplc="C5E20894">
      <w:start w:val="1"/>
      <w:numFmt w:val="bullet"/>
      <w:lvlText w:val=""/>
      <w:lvlJc w:val="left"/>
      <w:pPr>
        <w:ind w:left="6480" w:hanging="360"/>
      </w:pPr>
      <w:rPr>
        <w:rFonts w:ascii="Wingdings" w:hAnsi="Wingdings" w:hint="default"/>
      </w:rPr>
    </w:lvl>
  </w:abstractNum>
  <w:num w:numId="1" w16cid:durableId="1174488592">
    <w:abstractNumId w:val="7"/>
  </w:num>
  <w:num w:numId="2" w16cid:durableId="679233879">
    <w:abstractNumId w:val="0"/>
  </w:num>
  <w:num w:numId="3" w16cid:durableId="1377924032">
    <w:abstractNumId w:val="12"/>
  </w:num>
  <w:num w:numId="4" w16cid:durableId="1574198651">
    <w:abstractNumId w:val="3"/>
  </w:num>
  <w:num w:numId="5" w16cid:durableId="1959724156">
    <w:abstractNumId w:val="13"/>
  </w:num>
  <w:num w:numId="6" w16cid:durableId="921378904">
    <w:abstractNumId w:val="11"/>
  </w:num>
  <w:num w:numId="7" w16cid:durableId="912355887">
    <w:abstractNumId w:val="1"/>
  </w:num>
  <w:num w:numId="8" w16cid:durableId="1135296958">
    <w:abstractNumId w:val="1"/>
  </w:num>
  <w:num w:numId="9" w16cid:durableId="1765875900">
    <w:abstractNumId w:val="1"/>
  </w:num>
  <w:num w:numId="10" w16cid:durableId="1988244809">
    <w:abstractNumId w:val="1"/>
  </w:num>
  <w:num w:numId="11" w16cid:durableId="1590428728">
    <w:abstractNumId w:val="1"/>
  </w:num>
  <w:num w:numId="12" w16cid:durableId="375086652">
    <w:abstractNumId w:val="1"/>
  </w:num>
  <w:num w:numId="13" w16cid:durableId="1806896466">
    <w:abstractNumId w:val="1"/>
  </w:num>
  <w:num w:numId="14" w16cid:durableId="1565869731">
    <w:abstractNumId w:val="1"/>
  </w:num>
  <w:num w:numId="15" w16cid:durableId="1125538680">
    <w:abstractNumId w:val="1"/>
  </w:num>
  <w:num w:numId="16" w16cid:durableId="1975016817">
    <w:abstractNumId w:val="1"/>
  </w:num>
  <w:num w:numId="17" w16cid:durableId="847060270">
    <w:abstractNumId w:val="9"/>
  </w:num>
  <w:num w:numId="18" w16cid:durableId="770315600">
    <w:abstractNumId w:val="8"/>
  </w:num>
  <w:num w:numId="19" w16cid:durableId="1321814635">
    <w:abstractNumId w:val="2"/>
  </w:num>
  <w:num w:numId="20" w16cid:durableId="1090781674">
    <w:abstractNumId w:val="10"/>
  </w:num>
  <w:num w:numId="21" w16cid:durableId="604188956">
    <w:abstractNumId w:val="5"/>
  </w:num>
  <w:num w:numId="22" w16cid:durableId="1434979817">
    <w:abstractNumId w:val="6"/>
  </w:num>
  <w:num w:numId="23" w16cid:durableId="1925991398">
    <w:abstractNumId w:val="1"/>
  </w:num>
  <w:num w:numId="24" w16cid:durableId="22776667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04A"/>
    <w:rsid w:val="00020443"/>
    <w:rsid w:val="00027B62"/>
    <w:rsid w:val="00051D8D"/>
    <w:rsid w:val="000D241C"/>
    <w:rsid w:val="0013304A"/>
    <w:rsid w:val="00137385"/>
    <w:rsid w:val="00177188"/>
    <w:rsid w:val="00184B7F"/>
    <w:rsid w:val="001E2DBE"/>
    <w:rsid w:val="00236787"/>
    <w:rsid w:val="00272732"/>
    <w:rsid w:val="002B28E4"/>
    <w:rsid w:val="002C15A5"/>
    <w:rsid w:val="0032041F"/>
    <w:rsid w:val="00335186"/>
    <w:rsid w:val="003C7EDB"/>
    <w:rsid w:val="003D182A"/>
    <w:rsid w:val="00413A60"/>
    <w:rsid w:val="00426A96"/>
    <w:rsid w:val="004D06F1"/>
    <w:rsid w:val="004E1FCE"/>
    <w:rsid w:val="00511FB4"/>
    <w:rsid w:val="0054220E"/>
    <w:rsid w:val="00593D16"/>
    <w:rsid w:val="005A46B1"/>
    <w:rsid w:val="005B41DE"/>
    <w:rsid w:val="006A0E05"/>
    <w:rsid w:val="006E22B8"/>
    <w:rsid w:val="006F3564"/>
    <w:rsid w:val="006F76DA"/>
    <w:rsid w:val="007132D5"/>
    <w:rsid w:val="00807524"/>
    <w:rsid w:val="00833147"/>
    <w:rsid w:val="0085633B"/>
    <w:rsid w:val="008C560F"/>
    <w:rsid w:val="008F2A6E"/>
    <w:rsid w:val="00915700"/>
    <w:rsid w:val="00933B77"/>
    <w:rsid w:val="009E00B0"/>
    <w:rsid w:val="009E619F"/>
    <w:rsid w:val="00A40CED"/>
    <w:rsid w:val="00AC6C16"/>
    <w:rsid w:val="00AE39B3"/>
    <w:rsid w:val="00AF1882"/>
    <w:rsid w:val="00B240A8"/>
    <w:rsid w:val="00B64293"/>
    <w:rsid w:val="00B75441"/>
    <w:rsid w:val="00B777D5"/>
    <w:rsid w:val="00BD1F68"/>
    <w:rsid w:val="00BE3068"/>
    <w:rsid w:val="00C764BB"/>
    <w:rsid w:val="00C94C69"/>
    <w:rsid w:val="00CA5EF6"/>
    <w:rsid w:val="00E17C16"/>
    <w:rsid w:val="00E3006C"/>
    <w:rsid w:val="00E810C5"/>
    <w:rsid w:val="00E85186"/>
    <w:rsid w:val="00EC3AB2"/>
    <w:rsid w:val="00EE6BAF"/>
    <w:rsid w:val="00EF241B"/>
    <w:rsid w:val="00F32FEB"/>
    <w:rsid w:val="00F83BA2"/>
    <w:rsid w:val="00F94FAA"/>
    <w:rsid w:val="00F95F5C"/>
    <w:rsid w:val="00FF0AA3"/>
    <w:rsid w:val="20AC4D0B"/>
    <w:rsid w:val="253FE78D"/>
    <w:rsid w:val="3A63BFDE"/>
    <w:rsid w:val="3BA378E1"/>
    <w:rsid w:val="3CF185F3"/>
    <w:rsid w:val="71D675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053EC"/>
  <w15:chartTrackingRefBased/>
  <w15:docId w15:val="{237763B5-6FC0-4C4D-8B2A-D231684EF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241B"/>
  </w:style>
  <w:style w:type="paragraph" w:styleId="Heading1">
    <w:name w:val="heading 1"/>
    <w:basedOn w:val="Normal"/>
    <w:next w:val="Normal"/>
    <w:link w:val="Heading1Char"/>
    <w:uiPriority w:val="9"/>
    <w:qFormat/>
    <w:rsid w:val="00EF241B"/>
    <w:pPr>
      <w:keepNext/>
      <w:keepLines/>
      <w:numPr>
        <w:numId w:val="16"/>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unhideWhenUsed/>
    <w:qFormat/>
    <w:rsid w:val="00EF241B"/>
    <w:pPr>
      <w:keepNext/>
      <w:keepLines/>
      <w:numPr>
        <w:ilvl w:val="1"/>
        <w:numId w:val="16"/>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semiHidden/>
    <w:unhideWhenUsed/>
    <w:qFormat/>
    <w:rsid w:val="00EF241B"/>
    <w:pPr>
      <w:keepNext/>
      <w:keepLines/>
      <w:numPr>
        <w:ilvl w:val="2"/>
        <w:numId w:val="16"/>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EF241B"/>
    <w:pPr>
      <w:keepNext/>
      <w:keepLines/>
      <w:numPr>
        <w:ilvl w:val="3"/>
        <w:numId w:val="16"/>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EF241B"/>
    <w:pPr>
      <w:keepNext/>
      <w:keepLines/>
      <w:numPr>
        <w:ilvl w:val="4"/>
        <w:numId w:val="16"/>
      </w:numPr>
      <w:spacing w:before="200" w:after="0"/>
      <w:outlineLvl w:val="4"/>
    </w:pPr>
    <w:rPr>
      <w:rFonts w:asciiTheme="majorHAnsi" w:eastAsiaTheme="majorEastAsia" w:hAnsiTheme="majorHAnsi" w:cstheme="majorBidi"/>
      <w:color w:val="17365D" w:themeColor="text2" w:themeShade="BF"/>
    </w:rPr>
  </w:style>
  <w:style w:type="paragraph" w:styleId="Heading6">
    <w:name w:val="heading 6"/>
    <w:basedOn w:val="Normal"/>
    <w:next w:val="Normal"/>
    <w:link w:val="Heading6Char"/>
    <w:uiPriority w:val="9"/>
    <w:semiHidden/>
    <w:unhideWhenUsed/>
    <w:qFormat/>
    <w:rsid w:val="00EF241B"/>
    <w:pPr>
      <w:keepNext/>
      <w:keepLines/>
      <w:numPr>
        <w:ilvl w:val="5"/>
        <w:numId w:val="16"/>
      </w:numPr>
      <w:spacing w:before="200" w:after="0"/>
      <w:outlineLvl w:val="5"/>
    </w:pPr>
    <w:rPr>
      <w:rFonts w:asciiTheme="majorHAnsi" w:eastAsiaTheme="majorEastAsia" w:hAnsiTheme="majorHAnsi" w:cstheme="majorBidi"/>
      <w:i/>
      <w:iCs/>
      <w:color w:val="17365D" w:themeColor="text2" w:themeShade="BF"/>
    </w:rPr>
  </w:style>
  <w:style w:type="paragraph" w:styleId="Heading7">
    <w:name w:val="heading 7"/>
    <w:basedOn w:val="Normal"/>
    <w:next w:val="Normal"/>
    <w:link w:val="Heading7Char"/>
    <w:uiPriority w:val="9"/>
    <w:semiHidden/>
    <w:unhideWhenUsed/>
    <w:qFormat/>
    <w:rsid w:val="00EF241B"/>
    <w:pPr>
      <w:keepNext/>
      <w:keepLines/>
      <w:numPr>
        <w:ilvl w:val="6"/>
        <w:numId w:val="16"/>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F241B"/>
    <w:pPr>
      <w:keepNext/>
      <w:keepLines/>
      <w:numPr>
        <w:ilvl w:val="7"/>
        <w:numId w:val="16"/>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EF241B"/>
    <w:pPr>
      <w:keepNext/>
      <w:keepLines/>
      <w:numPr>
        <w:ilvl w:val="8"/>
        <w:numId w:val="16"/>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1330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13304A"/>
  </w:style>
  <w:style w:type="character" w:customStyle="1" w:styleId="eop">
    <w:name w:val="eop"/>
    <w:basedOn w:val="DefaultParagraphFont"/>
    <w:rsid w:val="0013304A"/>
  </w:style>
  <w:style w:type="character" w:customStyle="1" w:styleId="contextualspellingandgrammarerror">
    <w:name w:val="contextualspellingandgrammarerror"/>
    <w:basedOn w:val="DefaultParagraphFont"/>
    <w:rsid w:val="0013304A"/>
  </w:style>
  <w:style w:type="paragraph" w:styleId="ListParagraph">
    <w:name w:val="List Paragraph"/>
    <w:basedOn w:val="Normal"/>
    <w:qFormat/>
    <w:rsid w:val="00A40CED"/>
    <w:pPr>
      <w:ind w:left="720"/>
      <w:contextualSpacing/>
    </w:pPr>
  </w:style>
  <w:style w:type="table" w:styleId="TableGrid">
    <w:name w:val="Table Grid"/>
    <w:basedOn w:val="TableNormal"/>
    <w:uiPriority w:val="59"/>
    <w:rsid w:val="00A40CE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VHBBodyText">
    <w:name w:val="~VHB Body Text"/>
    <w:basedOn w:val="Normal"/>
    <w:link w:val="VHBBodyTextChar"/>
    <w:uiPriority w:val="1"/>
    <w:rsid w:val="00A40CED"/>
    <w:pPr>
      <w:spacing w:after="0" w:line="260" w:lineRule="exact"/>
      <w:ind w:left="2160"/>
    </w:pPr>
    <w:rPr>
      <w:rFonts w:ascii="Calibri" w:eastAsia="Times New Roman" w:hAnsi="Calibri" w:cs="Calibri"/>
      <w:sz w:val="20"/>
      <w:szCs w:val="20"/>
    </w:rPr>
  </w:style>
  <w:style w:type="character" w:customStyle="1" w:styleId="VHBBodyTextChar">
    <w:name w:val="~VHB Body Text Char"/>
    <w:basedOn w:val="DefaultParagraphFont"/>
    <w:link w:val="VHBBodyText"/>
    <w:uiPriority w:val="1"/>
    <w:rsid w:val="00A40CED"/>
    <w:rPr>
      <w:rFonts w:ascii="Calibri" w:eastAsia="Times New Roman" w:hAnsi="Calibri" w:cs="Calibri"/>
      <w:sz w:val="20"/>
      <w:szCs w:val="20"/>
    </w:rPr>
  </w:style>
  <w:style w:type="paragraph" w:customStyle="1" w:styleId="xxxmsonormal">
    <w:name w:val="x_xxmsonormal"/>
    <w:basedOn w:val="Normal"/>
    <w:uiPriority w:val="1"/>
    <w:rsid w:val="00A40CED"/>
    <w:pPr>
      <w:spacing w:after="0"/>
    </w:pPr>
    <w:rPr>
      <w:rFonts w:ascii="Calibri" w:hAnsi="Calibri" w:cs="Calibri"/>
    </w:rPr>
  </w:style>
  <w:style w:type="paragraph" w:customStyle="1" w:styleId="xxmsonormal">
    <w:name w:val="x_xmsonormal"/>
    <w:basedOn w:val="Normal"/>
    <w:uiPriority w:val="1"/>
    <w:rsid w:val="00A40CED"/>
    <w:pPr>
      <w:spacing w:after="0"/>
    </w:pPr>
    <w:rPr>
      <w:rFonts w:ascii="Calibri" w:hAnsi="Calibri" w:cs="Calibri"/>
    </w:rPr>
  </w:style>
  <w:style w:type="paragraph" w:styleId="NormalWeb">
    <w:name w:val="Normal (Web)"/>
    <w:basedOn w:val="Normal"/>
    <w:uiPriority w:val="99"/>
    <w:semiHidden/>
    <w:unhideWhenUsed/>
    <w:rsid w:val="003D182A"/>
    <w:pPr>
      <w:spacing w:before="100" w:beforeAutospacing="1" w:after="100" w:afterAutospacing="1" w:line="240" w:lineRule="auto"/>
    </w:pPr>
    <w:rPr>
      <w:rFonts w:ascii="Calibri" w:hAnsi="Calibri" w:cs="Calibri"/>
    </w:rPr>
  </w:style>
  <w:style w:type="paragraph" w:styleId="Title">
    <w:name w:val="Title"/>
    <w:basedOn w:val="Normal"/>
    <w:next w:val="Normal"/>
    <w:link w:val="TitleChar"/>
    <w:uiPriority w:val="10"/>
    <w:qFormat/>
    <w:rsid w:val="00EF241B"/>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EF241B"/>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EF241B"/>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EF241B"/>
    <w:rPr>
      <w:color w:val="5A5A5A" w:themeColor="text1" w:themeTint="A5"/>
      <w:spacing w:val="10"/>
    </w:rPr>
  </w:style>
  <w:style w:type="character" w:customStyle="1" w:styleId="Heading1Char">
    <w:name w:val="Heading 1 Char"/>
    <w:basedOn w:val="DefaultParagraphFont"/>
    <w:link w:val="Heading1"/>
    <w:uiPriority w:val="9"/>
    <w:rsid w:val="00EF241B"/>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rsid w:val="00EF241B"/>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semiHidden/>
    <w:rsid w:val="00EF241B"/>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EF241B"/>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EF241B"/>
    <w:rPr>
      <w:rFonts w:asciiTheme="majorHAnsi" w:eastAsiaTheme="majorEastAsia" w:hAnsiTheme="majorHAnsi" w:cstheme="majorBidi"/>
      <w:color w:val="17365D" w:themeColor="text2" w:themeShade="BF"/>
    </w:rPr>
  </w:style>
  <w:style w:type="character" w:customStyle="1" w:styleId="Heading6Char">
    <w:name w:val="Heading 6 Char"/>
    <w:basedOn w:val="DefaultParagraphFont"/>
    <w:link w:val="Heading6"/>
    <w:uiPriority w:val="9"/>
    <w:semiHidden/>
    <w:rsid w:val="00EF241B"/>
    <w:rPr>
      <w:rFonts w:asciiTheme="majorHAnsi" w:eastAsiaTheme="majorEastAsia" w:hAnsiTheme="majorHAnsi" w:cstheme="majorBidi"/>
      <w:i/>
      <w:iCs/>
      <w:color w:val="17365D" w:themeColor="text2" w:themeShade="BF"/>
    </w:rPr>
  </w:style>
  <w:style w:type="character" w:customStyle="1" w:styleId="Heading7Char">
    <w:name w:val="Heading 7 Char"/>
    <w:basedOn w:val="DefaultParagraphFont"/>
    <w:link w:val="Heading7"/>
    <w:uiPriority w:val="9"/>
    <w:semiHidden/>
    <w:rsid w:val="00EF241B"/>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F241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EF241B"/>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EF241B"/>
    <w:pPr>
      <w:spacing w:after="200" w:line="240" w:lineRule="auto"/>
    </w:pPr>
    <w:rPr>
      <w:i/>
      <w:iCs/>
      <w:color w:val="1F497D" w:themeColor="text2"/>
      <w:sz w:val="18"/>
      <w:szCs w:val="18"/>
    </w:rPr>
  </w:style>
  <w:style w:type="character" w:styleId="Strong">
    <w:name w:val="Strong"/>
    <w:basedOn w:val="DefaultParagraphFont"/>
    <w:uiPriority w:val="22"/>
    <w:qFormat/>
    <w:rsid w:val="00EF241B"/>
    <w:rPr>
      <w:b/>
      <w:bCs/>
      <w:color w:val="000000" w:themeColor="text1"/>
    </w:rPr>
  </w:style>
  <w:style w:type="character" w:styleId="Emphasis">
    <w:name w:val="Emphasis"/>
    <w:basedOn w:val="DefaultParagraphFont"/>
    <w:uiPriority w:val="20"/>
    <w:qFormat/>
    <w:rsid w:val="00EF241B"/>
    <w:rPr>
      <w:i/>
      <w:iCs/>
      <w:color w:val="auto"/>
    </w:rPr>
  </w:style>
  <w:style w:type="paragraph" w:styleId="NoSpacing">
    <w:name w:val="No Spacing"/>
    <w:uiPriority w:val="1"/>
    <w:qFormat/>
    <w:rsid w:val="00EF241B"/>
    <w:pPr>
      <w:spacing w:after="0" w:line="240" w:lineRule="auto"/>
    </w:pPr>
  </w:style>
  <w:style w:type="paragraph" w:styleId="Quote">
    <w:name w:val="Quote"/>
    <w:basedOn w:val="Normal"/>
    <w:next w:val="Normal"/>
    <w:link w:val="QuoteChar"/>
    <w:uiPriority w:val="29"/>
    <w:qFormat/>
    <w:rsid w:val="00EF241B"/>
    <w:pPr>
      <w:spacing w:before="160"/>
      <w:ind w:left="720" w:right="720"/>
    </w:pPr>
    <w:rPr>
      <w:i/>
      <w:iCs/>
      <w:color w:val="000000" w:themeColor="text1"/>
    </w:rPr>
  </w:style>
  <w:style w:type="character" w:customStyle="1" w:styleId="QuoteChar">
    <w:name w:val="Quote Char"/>
    <w:basedOn w:val="DefaultParagraphFont"/>
    <w:link w:val="Quote"/>
    <w:uiPriority w:val="29"/>
    <w:rsid w:val="00EF241B"/>
    <w:rPr>
      <w:i/>
      <w:iCs/>
      <w:color w:val="000000" w:themeColor="text1"/>
    </w:rPr>
  </w:style>
  <w:style w:type="paragraph" w:styleId="IntenseQuote">
    <w:name w:val="Intense Quote"/>
    <w:basedOn w:val="Normal"/>
    <w:next w:val="Normal"/>
    <w:link w:val="IntenseQuoteChar"/>
    <w:uiPriority w:val="30"/>
    <w:qFormat/>
    <w:rsid w:val="00EF241B"/>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EF241B"/>
    <w:rPr>
      <w:color w:val="000000" w:themeColor="text1"/>
      <w:shd w:val="clear" w:color="auto" w:fill="F2F2F2" w:themeFill="background1" w:themeFillShade="F2"/>
    </w:rPr>
  </w:style>
  <w:style w:type="character" w:styleId="SubtleEmphasis">
    <w:name w:val="Subtle Emphasis"/>
    <w:basedOn w:val="DefaultParagraphFont"/>
    <w:uiPriority w:val="19"/>
    <w:qFormat/>
    <w:rsid w:val="00EF241B"/>
    <w:rPr>
      <w:i/>
      <w:iCs/>
      <w:color w:val="404040" w:themeColor="text1" w:themeTint="BF"/>
    </w:rPr>
  </w:style>
  <w:style w:type="character" w:styleId="IntenseEmphasis">
    <w:name w:val="Intense Emphasis"/>
    <w:basedOn w:val="DefaultParagraphFont"/>
    <w:uiPriority w:val="21"/>
    <w:qFormat/>
    <w:rsid w:val="00EF241B"/>
    <w:rPr>
      <w:b/>
      <w:bCs/>
      <w:i/>
      <w:iCs/>
      <w:caps/>
    </w:rPr>
  </w:style>
  <w:style w:type="character" w:styleId="SubtleReference">
    <w:name w:val="Subtle Reference"/>
    <w:basedOn w:val="DefaultParagraphFont"/>
    <w:uiPriority w:val="31"/>
    <w:qFormat/>
    <w:rsid w:val="00EF241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EF241B"/>
    <w:rPr>
      <w:b/>
      <w:bCs/>
      <w:smallCaps/>
      <w:u w:val="single"/>
    </w:rPr>
  </w:style>
  <w:style w:type="character" w:styleId="BookTitle">
    <w:name w:val="Book Title"/>
    <w:basedOn w:val="DefaultParagraphFont"/>
    <w:uiPriority w:val="33"/>
    <w:qFormat/>
    <w:rsid w:val="00EF241B"/>
    <w:rPr>
      <w:b w:val="0"/>
      <w:bCs w:val="0"/>
      <w:smallCaps/>
      <w:spacing w:val="5"/>
    </w:rPr>
  </w:style>
  <w:style w:type="paragraph" w:styleId="TOCHeading">
    <w:name w:val="TOC Heading"/>
    <w:basedOn w:val="Heading1"/>
    <w:next w:val="Normal"/>
    <w:uiPriority w:val="39"/>
    <w:unhideWhenUsed/>
    <w:qFormat/>
    <w:rsid w:val="00EF241B"/>
    <w:pPr>
      <w:outlineLvl w:val="9"/>
    </w:pPr>
  </w:style>
  <w:style w:type="character" w:styleId="CommentReference">
    <w:name w:val="annotation reference"/>
    <w:basedOn w:val="DefaultParagraphFont"/>
    <w:uiPriority w:val="99"/>
    <w:semiHidden/>
    <w:unhideWhenUsed/>
    <w:rsid w:val="00AF1882"/>
    <w:rPr>
      <w:sz w:val="16"/>
      <w:szCs w:val="16"/>
    </w:rPr>
  </w:style>
  <w:style w:type="paragraph" w:styleId="CommentText">
    <w:name w:val="annotation text"/>
    <w:basedOn w:val="Normal"/>
    <w:link w:val="CommentTextChar"/>
    <w:uiPriority w:val="99"/>
    <w:unhideWhenUsed/>
    <w:rsid w:val="00AF1882"/>
    <w:pPr>
      <w:spacing w:line="240" w:lineRule="auto"/>
    </w:pPr>
    <w:rPr>
      <w:sz w:val="20"/>
      <w:szCs w:val="20"/>
    </w:rPr>
  </w:style>
  <w:style w:type="character" w:customStyle="1" w:styleId="CommentTextChar">
    <w:name w:val="Comment Text Char"/>
    <w:basedOn w:val="DefaultParagraphFont"/>
    <w:link w:val="CommentText"/>
    <w:uiPriority w:val="99"/>
    <w:rsid w:val="00AF1882"/>
    <w:rPr>
      <w:sz w:val="20"/>
      <w:szCs w:val="20"/>
    </w:rPr>
  </w:style>
  <w:style w:type="paragraph" w:styleId="CommentSubject">
    <w:name w:val="annotation subject"/>
    <w:basedOn w:val="CommentText"/>
    <w:next w:val="CommentText"/>
    <w:link w:val="CommentSubjectChar"/>
    <w:uiPriority w:val="99"/>
    <w:semiHidden/>
    <w:unhideWhenUsed/>
    <w:rsid w:val="00AF1882"/>
    <w:rPr>
      <w:b/>
      <w:bCs/>
    </w:rPr>
  </w:style>
  <w:style w:type="character" w:customStyle="1" w:styleId="CommentSubjectChar">
    <w:name w:val="Comment Subject Char"/>
    <w:basedOn w:val="CommentTextChar"/>
    <w:link w:val="CommentSubject"/>
    <w:uiPriority w:val="99"/>
    <w:semiHidden/>
    <w:rsid w:val="00AF1882"/>
    <w:rPr>
      <w:b/>
      <w:bCs/>
      <w:sz w:val="20"/>
      <w:szCs w:val="20"/>
    </w:rPr>
  </w:style>
  <w:style w:type="paragraph" w:styleId="Revision">
    <w:name w:val="Revision"/>
    <w:hidden/>
    <w:uiPriority w:val="99"/>
    <w:semiHidden/>
    <w:rsid w:val="00833147"/>
    <w:pPr>
      <w:spacing w:after="0" w:line="240" w:lineRule="auto"/>
    </w:pPr>
  </w:style>
  <w:style w:type="paragraph" w:styleId="BodyText">
    <w:name w:val="Body Text"/>
    <w:basedOn w:val="Normal"/>
    <w:link w:val="BodyTextChar"/>
    <w:uiPriority w:val="1"/>
    <w:qFormat/>
    <w:rsid w:val="00EE6BAF"/>
    <w:pPr>
      <w:widowControl w:val="0"/>
      <w:autoSpaceDE w:val="0"/>
      <w:autoSpaceDN w:val="0"/>
      <w:spacing w:after="0" w:line="240" w:lineRule="auto"/>
    </w:pPr>
    <w:rPr>
      <w:rFonts w:ascii="Calibri" w:eastAsia="Calibri" w:hAnsi="Calibri" w:cs="Calibri"/>
    </w:rPr>
  </w:style>
  <w:style w:type="character" w:customStyle="1" w:styleId="BodyTextChar">
    <w:name w:val="Body Text Char"/>
    <w:basedOn w:val="DefaultParagraphFont"/>
    <w:link w:val="BodyText"/>
    <w:uiPriority w:val="1"/>
    <w:rsid w:val="00EE6BAF"/>
    <w:rPr>
      <w:rFonts w:ascii="Calibri" w:eastAsia="Calibri" w:hAnsi="Calibri" w:cs="Calibri"/>
    </w:rPr>
  </w:style>
  <w:style w:type="paragraph" w:customStyle="1" w:styleId="TableParagraph">
    <w:name w:val="Table Paragraph"/>
    <w:basedOn w:val="Normal"/>
    <w:uiPriority w:val="1"/>
    <w:qFormat/>
    <w:rsid w:val="00EE6BAF"/>
    <w:pPr>
      <w:widowControl w:val="0"/>
      <w:autoSpaceDE w:val="0"/>
      <w:autoSpaceDN w:val="0"/>
      <w:spacing w:after="0" w:line="240" w:lineRule="auto"/>
      <w:ind w:left="110"/>
    </w:pPr>
    <w:rPr>
      <w:rFonts w:ascii="Calibri" w:eastAsia="Calibri" w:hAnsi="Calibri" w:cs="Calibri"/>
    </w:rPr>
  </w:style>
  <w:style w:type="paragraph" w:styleId="FootnoteText">
    <w:name w:val="footnote text"/>
    <w:basedOn w:val="Normal"/>
    <w:link w:val="FootnoteTextChar"/>
    <w:uiPriority w:val="99"/>
    <w:semiHidden/>
    <w:unhideWhenUsed/>
    <w:rsid w:val="006F356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F3564"/>
    <w:rPr>
      <w:sz w:val="20"/>
      <w:szCs w:val="20"/>
    </w:rPr>
  </w:style>
  <w:style w:type="character" w:styleId="FootnoteReference">
    <w:name w:val="footnote reference"/>
    <w:basedOn w:val="DefaultParagraphFont"/>
    <w:uiPriority w:val="99"/>
    <w:semiHidden/>
    <w:unhideWhenUsed/>
    <w:rsid w:val="006F3564"/>
    <w:rPr>
      <w:vertAlign w:val="superscript"/>
    </w:rPr>
  </w:style>
  <w:style w:type="paragraph" w:styleId="Header">
    <w:name w:val="header"/>
    <w:basedOn w:val="Normal"/>
    <w:link w:val="HeaderChar"/>
    <w:uiPriority w:val="99"/>
    <w:unhideWhenUsed/>
    <w:rsid w:val="005422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220E"/>
  </w:style>
  <w:style w:type="paragraph" w:styleId="Footer">
    <w:name w:val="footer"/>
    <w:basedOn w:val="Normal"/>
    <w:link w:val="FooterChar"/>
    <w:uiPriority w:val="99"/>
    <w:unhideWhenUsed/>
    <w:rsid w:val="005422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220E"/>
  </w:style>
  <w:style w:type="character" w:styleId="Hyperlink">
    <w:name w:val="Hyperlink"/>
    <w:basedOn w:val="DefaultParagraphFont"/>
    <w:uiPriority w:val="99"/>
    <w:unhideWhenUsed/>
    <w:rsid w:val="004E1FCE"/>
    <w:rPr>
      <w:color w:val="0000FF" w:themeColor="hyperlink"/>
      <w:u w:val="single"/>
    </w:rPr>
  </w:style>
  <w:style w:type="character" w:styleId="UnresolvedMention">
    <w:name w:val="Unresolved Mention"/>
    <w:basedOn w:val="DefaultParagraphFont"/>
    <w:uiPriority w:val="99"/>
    <w:semiHidden/>
    <w:unhideWhenUsed/>
    <w:rsid w:val="004E1FCE"/>
    <w:rPr>
      <w:color w:val="605E5C"/>
      <w:shd w:val="clear" w:color="auto" w:fill="E1DFDD"/>
    </w:rPr>
  </w:style>
  <w:style w:type="paragraph" w:customStyle="1" w:styleId="Default">
    <w:name w:val="Default"/>
    <w:rsid w:val="004D06F1"/>
    <w:pPr>
      <w:autoSpaceDE w:val="0"/>
      <w:autoSpaceDN w:val="0"/>
      <w:adjustRightInd w:val="0"/>
      <w:spacing w:after="0" w:line="240" w:lineRule="auto"/>
    </w:pPr>
    <w:rPr>
      <w:rFonts w:ascii="Arial" w:eastAsiaTheme="minorHAnsi" w:hAnsi="Arial" w:cs="Arial"/>
      <w:color w:val="000000"/>
      <w:sz w:val="24"/>
      <w:szCs w:val="24"/>
    </w:rPr>
  </w:style>
  <w:style w:type="paragraph" w:styleId="TOC1">
    <w:name w:val="toc 1"/>
    <w:basedOn w:val="Normal"/>
    <w:next w:val="Normal"/>
    <w:autoRedefine/>
    <w:uiPriority w:val="39"/>
    <w:unhideWhenUsed/>
    <w:rsid w:val="00807524"/>
    <w:pPr>
      <w:spacing w:after="100"/>
    </w:pPr>
  </w:style>
  <w:style w:type="paragraph" w:styleId="TOC2">
    <w:name w:val="toc 2"/>
    <w:basedOn w:val="Normal"/>
    <w:next w:val="Normal"/>
    <w:autoRedefine/>
    <w:uiPriority w:val="39"/>
    <w:unhideWhenUsed/>
    <w:rsid w:val="00807524"/>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862117">
      <w:bodyDiv w:val="1"/>
      <w:marLeft w:val="0"/>
      <w:marRight w:val="0"/>
      <w:marTop w:val="0"/>
      <w:marBottom w:val="0"/>
      <w:divBdr>
        <w:top w:val="none" w:sz="0" w:space="0" w:color="auto"/>
        <w:left w:val="none" w:sz="0" w:space="0" w:color="auto"/>
        <w:bottom w:val="none" w:sz="0" w:space="0" w:color="auto"/>
        <w:right w:val="none" w:sz="0" w:space="0" w:color="auto"/>
      </w:divBdr>
    </w:div>
    <w:div w:id="322389936">
      <w:bodyDiv w:val="1"/>
      <w:marLeft w:val="0"/>
      <w:marRight w:val="0"/>
      <w:marTop w:val="0"/>
      <w:marBottom w:val="0"/>
      <w:divBdr>
        <w:top w:val="none" w:sz="0" w:space="0" w:color="auto"/>
        <w:left w:val="none" w:sz="0" w:space="0" w:color="auto"/>
        <w:bottom w:val="none" w:sz="0" w:space="0" w:color="auto"/>
        <w:right w:val="none" w:sz="0" w:space="0" w:color="auto"/>
      </w:divBdr>
    </w:div>
    <w:div w:id="747776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mass.gov/doc/blueprint-for-public-health-excellence-recommendations-for-improved-effectiveness-and/downloa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ass.gov/doc/blueprint-for-public-health-excellence-recommendations-for-improved-effectiveness-and/download" TargetMode="External"/><Relationship Id="rId5" Type="http://schemas.openxmlformats.org/officeDocument/2006/relationships/webSettings" Target="webSettings.xml"/><Relationship Id="rId10" Type="http://schemas.openxmlformats.org/officeDocument/2006/relationships/hyperlink" Target="https://www.mass.gov/doc/blueprint-for-public-health-excellence-recommendations-for-improved-effectiveness-and/download" TargetMode="External"/><Relationship Id="rId4" Type="http://schemas.openxmlformats.org/officeDocument/2006/relationships/settings" Target="settings.xml"/><Relationship Id="rId9" Type="http://schemas.openxmlformats.org/officeDocument/2006/relationships/hyperlink" Target="https://www.mass.gov/doc/blueprint-for-public-health-excellence-recommendations-for-improved-effectiveness-and/downloa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F72AF0-7367-4D65-8496-4C56D2F71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28</Pages>
  <Words>6740</Words>
  <Characters>38422</Characters>
  <Application>Microsoft Office Word</Application>
  <DocSecurity>0</DocSecurity>
  <Lines>320</Lines>
  <Paragraphs>90</Paragraphs>
  <ScaleCrop>false</ScaleCrop>
  <Company/>
  <LinksUpToDate>false</LinksUpToDate>
  <CharactersWithSpaces>45072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Charles River Health District Strategic Planning Proess and Implementation Plan – June 2023</dc:title>
  <dc:subject>Prepared by:      Regina Villa Associates</dc:subject>
  <dc:creator>Matt Costas</dc:creator>
  <cp:keywords/>
  <dc:description/>
  <cp:lastModifiedBy>Regan Checchio</cp:lastModifiedBy>
  <cp:revision>49</cp:revision>
  <dcterms:created xsi:type="dcterms:W3CDTF">2023-06-12T12:55:00Z</dcterms:created>
  <dcterms:modified xsi:type="dcterms:W3CDTF">2023-06-12T14:24:00Z</dcterms:modified>
</cp:coreProperties>
</file>