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Town of Dover, MA Board of Health Regulations </w:t>
      </w:r>
    </w:p>
    <w:p w:rsidR="00000000" w:rsidDel="00000000" w:rsidP="00000000" w:rsidRDefault="00000000" w:rsidRPr="00000000" w14:paraId="00000002">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Chapter 220 Smoking; Sale of Tobacco and Nicotine Delivery Products </w:t>
      </w:r>
    </w:p>
    <w:p w:rsidR="00000000" w:rsidDel="00000000" w:rsidP="00000000" w:rsidRDefault="00000000" w:rsidRPr="00000000" w14:paraId="00000003">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rtl w:val="0"/>
        </w:rPr>
        <w:t xml:space="preserve">Proposed amendments to Section 220-2 Findings; purpose:</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and every day an estimated additional 3,000 minors begin smoking in the 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220-6 Retail sale of tobacco products: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bCs w:val="1"/>
          <w:rtl w:val="0"/>
        </w:rPr>
        <w:t xml:space="preserve">No person, firm, corporation, establishment, or agency shall sell tobacco, nicotine, or e-cigarette products to anyone born on or after January 1, 2005.</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rsidR="00000000" w:rsidDel="00000000" w:rsidP="00000000" w:rsidRDefault="00000000" w:rsidRPr="00000000" w14:paraId="0000000A">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January 1, 2005. </w:t>
      </w:r>
    </w:p>
    <w:p w:rsidR="00000000" w:rsidDel="00000000" w:rsidP="00000000" w:rsidRDefault="00000000" w:rsidRPr="00000000" w14:paraId="0000000C">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220-10 Posting of state law required:</w:t>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retail establishments shall conspicuously post signage, made available from the Board of Health. Such signage shall include: (i) a copy of G.L. c. 270, §§ 6 and 6A; (ii) referral information for smoking cessation resources; (iii) a statement that sale of tobacco products, including e-cigarettes, to a person born on or after January 1, 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0E">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220-16 Effective date; amendments:</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w:t>
      </w:r>
      <w:r w:rsidDel="00000000" w:rsidR="00000000" w:rsidRPr="00000000">
        <w:rPr>
          <w:rFonts w:ascii="Times New Roman" w:cs="Times New Roman" w:eastAsia="Times New Roman" w:hAnsi="Times New Roman"/>
          <w:b w:val="1"/>
          <w:bCs w:val="1"/>
          <w:color w:val="333333"/>
          <w:rtl w:val="0"/>
        </w:rPr>
        <w:t xml:space="preserve">, and November 3, 2025.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Revision">
    <w:name w:val="Revision"/>
    <w:hidden w:val="1"/>
    <w:uiPriority w:val="99"/>
    <w:semiHidden w:val="1"/>
    <w:rsid w:val="00EC264A"/>
    <w:pPr>
      <w:spacing w:after="0" w:line="240" w:lineRule="auto"/>
    </w:pPr>
  </w:style>
  <w:style w:type="paragraph" w:styleId="Header">
    <w:name w:val="header"/>
    <w:basedOn w:val="Normal"/>
    <w:link w:val="HeaderChar"/>
    <w:uiPriority w:val="99"/>
    <w:unhideWhenUsed w:val="1"/>
    <w:rsid w:val="0083774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774C"/>
  </w:style>
  <w:style w:type="paragraph" w:styleId="Footer">
    <w:name w:val="footer"/>
    <w:basedOn w:val="Normal"/>
    <w:link w:val="FooterChar"/>
    <w:uiPriority w:val="99"/>
    <w:unhideWhenUsed w:val="1"/>
    <w:rsid w:val="0083774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774C"/>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U9SAZLwbvfVPGzro/gOsRs3jMw==">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2025-10-03T19:11:00Z</dcterms:created>
  <dc:creator>Jason</dc:creator>
</cp:coreProperties>
</file>