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BE51CD" w14:textId="370C9CCE" w:rsidR="00F06A7B" w:rsidRPr="00F06A7B" w:rsidRDefault="0C70B6A1" w:rsidP="75A939D6">
      <w:pPr>
        <w:spacing w:after="0" w:line="240" w:lineRule="auto"/>
        <w:jc w:val="center"/>
        <w:textAlignment w:val="baseline"/>
        <w:rPr>
          <w:rFonts w:ascii="Aptos" w:eastAsia="Aptos" w:hAnsi="Aptos" w:cs="Aptos"/>
          <w:color w:val="000000" w:themeColor="text1"/>
          <w:sz w:val="56"/>
          <w:szCs w:val="56"/>
        </w:rPr>
      </w:pPr>
      <w:r w:rsidRPr="75A939D6">
        <w:rPr>
          <w:rFonts w:ascii="Aptos" w:eastAsia="Aptos" w:hAnsi="Aptos" w:cs="Aptos"/>
          <w:color w:val="000000" w:themeColor="text1"/>
          <w:sz w:val="56"/>
          <w:szCs w:val="56"/>
        </w:rPr>
        <w:t>FY25 Public Health Excellence (PHE)</w:t>
      </w:r>
      <w:r w:rsidRPr="75A939D6">
        <w:rPr>
          <w:rFonts w:ascii="Aptos" w:eastAsia="Aptos" w:hAnsi="Aptos" w:cs="Aptos"/>
          <w:color w:val="000000" w:themeColor="text1"/>
        </w:rPr>
        <w:t xml:space="preserve"> </w:t>
      </w:r>
    </w:p>
    <w:p w14:paraId="235F673B" w14:textId="5DE23B0A" w:rsidR="00F06A7B" w:rsidRPr="00F06A7B" w:rsidRDefault="0C70B6A1" w:rsidP="75A939D6">
      <w:pPr>
        <w:spacing w:after="0" w:line="240" w:lineRule="auto"/>
        <w:jc w:val="center"/>
        <w:textAlignment w:val="baseline"/>
        <w:rPr>
          <w:rFonts w:ascii="Aptos" w:eastAsia="Aptos" w:hAnsi="Aptos" w:cs="Aptos"/>
          <w:color w:val="000000" w:themeColor="text1"/>
          <w:sz w:val="56"/>
          <w:szCs w:val="56"/>
        </w:rPr>
      </w:pPr>
      <w:r w:rsidRPr="1ED0DC95">
        <w:rPr>
          <w:rFonts w:ascii="Aptos" w:eastAsia="Aptos" w:hAnsi="Aptos" w:cs="Aptos"/>
          <w:color w:val="000000" w:themeColor="text1"/>
          <w:sz w:val="56"/>
          <w:szCs w:val="56"/>
        </w:rPr>
        <w:t>Grantee Workplan </w:t>
      </w:r>
      <w:r w:rsidR="2232DC73" w:rsidRPr="1ED0DC95">
        <w:rPr>
          <w:rFonts w:ascii="Aptos" w:eastAsia="Aptos" w:hAnsi="Aptos" w:cs="Aptos"/>
          <w:color w:val="000000" w:themeColor="text1"/>
          <w:sz w:val="56"/>
          <w:szCs w:val="56"/>
        </w:rPr>
        <w:t xml:space="preserve">Content </w:t>
      </w:r>
      <w:r w:rsidRPr="1ED0DC95">
        <w:rPr>
          <w:rFonts w:ascii="Aptos" w:eastAsia="Aptos" w:hAnsi="Aptos" w:cs="Aptos"/>
          <w:color w:val="000000" w:themeColor="text1"/>
          <w:sz w:val="56"/>
          <w:szCs w:val="56"/>
        </w:rPr>
        <w:t>Menu</w:t>
      </w:r>
    </w:p>
    <w:p w14:paraId="5FD031F4" w14:textId="5C7F0CF2" w:rsidR="00F06A7B" w:rsidRPr="00F06A7B" w:rsidRDefault="00F06A7B" w:rsidP="75A939D6">
      <w:pPr>
        <w:spacing w:after="0" w:line="240" w:lineRule="auto"/>
        <w:textAlignment w:val="baseline"/>
        <w:rPr>
          <w:rFonts w:ascii="Calibri" w:eastAsia="Calibri" w:hAnsi="Calibri" w:cs="Calibri"/>
          <w:color w:val="C00000"/>
        </w:rPr>
      </w:pPr>
    </w:p>
    <w:p w14:paraId="08DD2C8C" w14:textId="62101473" w:rsidR="00F06A7B" w:rsidRPr="00F06A7B" w:rsidRDefault="32900A28" w:rsidP="00070C00">
      <w:pPr>
        <w:pStyle w:val="ListParagraph"/>
        <w:numPr>
          <w:ilvl w:val="0"/>
          <w:numId w:val="12"/>
        </w:numPr>
        <w:spacing w:after="0" w:line="240" w:lineRule="auto"/>
        <w:textAlignment w:val="baseline"/>
        <w:rPr>
          <w:rFonts w:ascii="Calibri" w:eastAsia="Calibri" w:hAnsi="Calibri" w:cs="Calibri"/>
          <w:b/>
          <w:bCs/>
          <w:color w:val="C00000"/>
        </w:rPr>
      </w:pPr>
      <w:r w:rsidRPr="75A939D6">
        <w:rPr>
          <w:rFonts w:ascii="Calibri" w:eastAsia="Calibri" w:hAnsi="Calibri" w:cs="Calibri"/>
          <w:b/>
          <w:bCs/>
          <w:color w:val="C00000"/>
        </w:rPr>
        <w:t xml:space="preserve">PHE </w:t>
      </w:r>
      <w:r w:rsidR="0C70B6A1" w:rsidRPr="75A939D6">
        <w:rPr>
          <w:rFonts w:ascii="Calibri" w:eastAsia="Calibri" w:hAnsi="Calibri" w:cs="Calibri"/>
          <w:b/>
          <w:bCs/>
          <w:color w:val="C00000"/>
        </w:rPr>
        <w:t xml:space="preserve">Requirements: </w:t>
      </w:r>
      <w:r w:rsidR="4A0128FF" w:rsidRPr="75A939D6">
        <w:rPr>
          <w:rFonts w:ascii="Calibri" w:eastAsia="Calibri" w:hAnsi="Calibri" w:cs="Calibri"/>
          <w:b/>
          <w:bCs/>
          <w:color w:val="C00000"/>
        </w:rPr>
        <w:t xml:space="preserve">Grant </w:t>
      </w:r>
      <w:r w:rsidR="0C70B6A1" w:rsidRPr="75A939D6">
        <w:rPr>
          <w:rFonts w:ascii="Calibri" w:eastAsia="Calibri" w:hAnsi="Calibri" w:cs="Calibri"/>
          <w:b/>
          <w:bCs/>
          <w:color w:val="C00000"/>
        </w:rPr>
        <w:t>Administration, Governance, Foundational Public Health Services (FPHS</w:t>
      </w:r>
      <w:r w:rsidR="0C70B6A1" w:rsidRPr="75A939D6">
        <w:rPr>
          <w:rFonts w:ascii="Calibri" w:eastAsia="Calibri" w:hAnsi="Calibri" w:cs="Calibri"/>
          <w:b/>
          <w:bCs/>
          <w:color w:val="D13438"/>
          <w:u w:val="single"/>
        </w:rPr>
        <w:t>)</w:t>
      </w:r>
      <w:r w:rsidR="0C70B6A1" w:rsidRPr="75A939D6">
        <w:rPr>
          <w:rFonts w:ascii="Calibri" w:eastAsia="Calibri" w:hAnsi="Calibri" w:cs="Calibri"/>
          <w:b/>
          <w:bCs/>
          <w:color w:val="C00000"/>
        </w:rPr>
        <w:t xml:space="preserve"> Review</w:t>
      </w:r>
      <w:r w:rsidR="0C70B6A1" w:rsidRPr="75A939D6">
        <w:rPr>
          <w:rFonts w:ascii="Calibri" w:eastAsia="Calibri" w:hAnsi="Calibri" w:cs="Calibri"/>
          <w:color w:val="C00000"/>
        </w:rPr>
        <w:t> </w:t>
      </w:r>
      <w:r w:rsidR="0C70B6A1" w:rsidRPr="75A939D6">
        <w:rPr>
          <w:rFonts w:ascii="Calibri" w:eastAsia="Calibri" w:hAnsi="Calibri" w:cs="Calibri"/>
          <w:b/>
          <w:bCs/>
          <w:color w:val="C00000"/>
        </w:rPr>
        <w:t>(</w:t>
      </w:r>
      <w:r w:rsidR="12B5A290" w:rsidRPr="75A939D6">
        <w:rPr>
          <w:rFonts w:ascii="Calibri" w:eastAsia="Calibri" w:hAnsi="Calibri" w:cs="Calibri"/>
          <w:b/>
          <w:bCs/>
          <w:color w:val="C00000"/>
        </w:rPr>
        <w:t xml:space="preserve">all </w:t>
      </w:r>
      <w:r w:rsidR="0C70B6A1" w:rsidRPr="75A939D6">
        <w:rPr>
          <w:rFonts w:ascii="Calibri" w:eastAsia="Calibri" w:hAnsi="Calibri" w:cs="Calibri"/>
          <w:b/>
          <w:bCs/>
          <w:color w:val="C00000"/>
        </w:rPr>
        <w:t>required)</w:t>
      </w:r>
    </w:p>
    <w:p w14:paraId="214F1083" w14:textId="1159D156" w:rsidR="00F06A7B" w:rsidRPr="00F06A7B" w:rsidRDefault="0C70B6A1" w:rsidP="00070C00">
      <w:pPr>
        <w:pStyle w:val="ListParagraph"/>
        <w:numPr>
          <w:ilvl w:val="1"/>
          <w:numId w:val="12"/>
        </w:numPr>
        <w:spacing w:after="0" w:line="240" w:lineRule="auto"/>
        <w:textAlignment w:val="baseline"/>
        <w:rPr>
          <w:rFonts w:ascii="Calibri" w:eastAsia="Calibri" w:hAnsi="Calibri" w:cs="Calibri"/>
          <w:color w:val="000000" w:themeColor="text1"/>
        </w:rPr>
      </w:pPr>
      <w:r w:rsidRPr="75A939D6">
        <w:rPr>
          <w:rFonts w:ascii="Calibri" w:eastAsia="Calibri" w:hAnsi="Calibri" w:cs="Calibri"/>
          <w:b/>
          <w:bCs/>
          <w:color w:val="000000" w:themeColor="text1"/>
        </w:rPr>
        <w:t>Overview:</w:t>
      </w:r>
      <w:r w:rsidRPr="75A939D6">
        <w:rPr>
          <w:rFonts w:ascii="Calibri" w:eastAsia="Calibri" w:hAnsi="Calibri" w:cs="Calibri"/>
          <w:color w:val="000000" w:themeColor="text1"/>
        </w:rPr>
        <w:t xml:space="preserve"> The PHE Grant Requirements and associated activities are essential components mandated by the PHE Grant Program. They outline specific criteria and actions that grantees must fulfill to meet programmatic goals and ensure alignment with grant requirements. </w:t>
      </w:r>
    </w:p>
    <w:p w14:paraId="4447542C" w14:textId="2E79DAE8" w:rsidR="00F06A7B" w:rsidRPr="00F06A7B" w:rsidRDefault="0C70B6A1" w:rsidP="00070C00">
      <w:pPr>
        <w:pStyle w:val="ListParagraph"/>
        <w:numPr>
          <w:ilvl w:val="1"/>
          <w:numId w:val="12"/>
        </w:numPr>
        <w:spacing w:after="0" w:line="240" w:lineRule="auto"/>
        <w:textAlignment w:val="baseline"/>
        <w:rPr>
          <w:rFonts w:ascii="Calibri" w:eastAsia="Calibri" w:hAnsi="Calibri" w:cs="Calibri"/>
          <w:color w:val="000000" w:themeColor="text1"/>
        </w:rPr>
      </w:pPr>
      <w:r w:rsidRPr="75A939D6">
        <w:rPr>
          <w:rFonts w:ascii="Calibri" w:eastAsia="Calibri" w:hAnsi="Calibri" w:cs="Calibri"/>
          <w:b/>
          <w:bCs/>
          <w:color w:val="000000" w:themeColor="text1"/>
        </w:rPr>
        <w:t>Actions Needed:</w:t>
      </w:r>
      <w:r w:rsidRPr="75A939D6">
        <w:rPr>
          <w:rFonts w:ascii="Calibri" w:eastAsia="Calibri" w:hAnsi="Calibri" w:cs="Calibri"/>
          <w:color w:val="000000" w:themeColor="text1"/>
        </w:rPr>
        <w:t xml:space="preserve"> These objectives and associated activities will be </w:t>
      </w:r>
      <w:r w:rsidRPr="75A939D6">
        <w:rPr>
          <w:rFonts w:ascii="Calibri" w:eastAsia="Calibri" w:hAnsi="Calibri" w:cs="Calibri"/>
          <w:b/>
          <w:bCs/>
          <w:color w:val="000000" w:themeColor="text1"/>
          <w:u w:val="single"/>
        </w:rPr>
        <w:t>pre-filled</w:t>
      </w:r>
      <w:r w:rsidRPr="75A939D6">
        <w:rPr>
          <w:rFonts w:ascii="Calibri" w:eastAsia="Calibri" w:hAnsi="Calibri" w:cs="Calibri"/>
          <w:color w:val="000000" w:themeColor="text1"/>
        </w:rPr>
        <w:t xml:space="preserve"> and locked in the associated tabs in the Workplan Template.  Add Lead and Support Staff for each activity.  </w:t>
      </w:r>
      <w:r w:rsidRPr="75A939D6">
        <w:rPr>
          <w:rFonts w:ascii="Calibri" w:eastAsia="Calibri" w:hAnsi="Calibri" w:cs="Calibri"/>
          <w:color w:val="000000" w:themeColor="text1"/>
          <w:u w:val="single"/>
        </w:rPr>
        <w:t>For Governance Tab, delete section that does not apply.</w:t>
      </w:r>
    </w:p>
    <w:p w14:paraId="42B162B6" w14:textId="6A04AD07" w:rsidR="00F06A7B" w:rsidRPr="00F06A7B" w:rsidRDefault="0C70B6A1" w:rsidP="00070C00">
      <w:pPr>
        <w:pStyle w:val="ListParagraph"/>
        <w:numPr>
          <w:ilvl w:val="0"/>
          <w:numId w:val="12"/>
        </w:numPr>
        <w:spacing w:after="0" w:line="240" w:lineRule="auto"/>
        <w:textAlignment w:val="baseline"/>
        <w:rPr>
          <w:rFonts w:ascii="Calibri" w:eastAsia="Calibri" w:hAnsi="Calibri" w:cs="Calibri"/>
          <w:color w:val="538135"/>
        </w:rPr>
      </w:pPr>
      <w:r w:rsidRPr="75A939D6">
        <w:rPr>
          <w:rFonts w:ascii="Calibri" w:eastAsia="Calibri" w:hAnsi="Calibri" w:cs="Calibri"/>
          <w:b/>
          <w:bCs/>
          <w:color w:val="538135"/>
        </w:rPr>
        <w:t>Sustainability Objectives (1 required)</w:t>
      </w:r>
      <w:r w:rsidRPr="75A939D6">
        <w:rPr>
          <w:rFonts w:ascii="Calibri" w:eastAsia="Calibri" w:hAnsi="Calibri" w:cs="Calibri"/>
          <w:color w:val="538135"/>
        </w:rPr>
        <w:t> </w:t>
      </w:r>
    </w:p>
    <w:p w14:paraId="7DD21FC7" w14:textId="51D03530" w:rsidR="00F06A7B" w:rsidRPr="00F06A7B" w:rsidRDefault="0C70B6A1" w:rsidP="00070C00">
      <w:pPr>
        <w:pStyle w:val="ListParagraph"/>
        <w:numPr>
          <w:ilvl w:val="1"/>
          <w:numId w:val="12"/>
        </w:numPr>
        <w:spacing w:after="0" w:line="240" w:lineRule="auto"/>
        <w:textAlignment w:val="baseline"/>
        <w:rPr>
          <w:rFonts w:ascii="Calibri" w:eastAsia="Calibri" w:hAnsi="Calibri" w:cs="Calibri"/>
          <w:color w:val="000000" w:themeColor="text1"/>
        </w:rPr>
      </w:pPr>
      <w:r w:rsidRPr="75A939D6">
        <w:rPr>
          <w:rFonts w:ascii="Calibri" w:eastAsia="Calibri" w:hAnsi="Calibri" w:cs="Calibri"/>
          <w:b/>
          <w:bCs/>
          <w:color w:val="000000" w:themeColor="text1"/>
        </w:rPr>
        <w:t>Overview:</w:t>
      </w:r>
      <w:r w:rsidRPr="75A939D6">
        <w:rPr>
          <w:rFonts w:ascii="Calibri" w:eastAsia="Calibri" w:hAnsi="Calibri" w:cs="Calibri"/>
          <w:color w:val="000000" w:themeColor="text1"/>
        </w:rPr>
        <w:t xml:space="preserve"> These objectives focus on initiatives aimed at ensuring the long-term viability and collaborative utilization of resources within Shared Services Arrangements (SSAs). This work aims to foster resilience, efficiency, and equitable distribution of services among and between participating entities. </w:t>
      </w:r>
    </w:p>
    <w:p w14:paraId="79287C86" w14:textId="145C6FF7" w:rsidR="00F06A7B" w:rsidRPr="00F06A7B" w:rsidRDefault="0C70B6A1" w:rsidP="00070C00">
      <w:pPr>
        <w:pStyle w:val="ListParagraph"/>
        <w:numPr>
          <w:ilvl w:val="1"/>
          <w:numId w:val="12"/>
        </w:numPr>
        <w:spacing w:after="0" w:line="240" w:lineRule="auto"/>
        <w:textAlignment w:val="baseline"/>
        <w:rPr>
          <w:rFonts w:ascii="Calibri" w:eastAsia="Calibri" w:hAnsi="Calibri" w:cs="Calibri"/>
          <w:color w:val="000000" w:themeColor="text1"/>
        </w:rPr>
      </w:pPr>
      <w:r w:rsidRPr="75A939D6">
        <w:rPr>
          <w:rFonts w:ascii="Calibri" w:eastAsia="Calibri" w:hAnsi="Calibri" w:cs="Calibri"/>
          <w:b/>
          <w:bCs/>
          <w:color w:val="000000" w:themeColor="text1"/>
        </w:rPr>
        <w:t>Actions Needed:</w:t>
      </w:r>
      <w:r w:rsidRPr="75A939D6">
        <w:rPr>
          <w:rFonts w:ascii="Calibri" w:eastAsia="Calibri" w:hAnsi="Calibri" w:cs="Calibri"/>
          <w:color w:val="000000" w:themeColor="text1"/>
        </w:rPr>
        <w:t xml:space="preserve"> Add one or more Sustainability Objective</w:t>
      </w:r>
      <w:r w:rsidR="57769F32" w:rsidRPr="75A939D6">
        <w:rPr>
          <w:rFonts w:ascii="Calibri" w:eastAsia="Calibri" w:hAnsi="Calibri" w:cs="Calibri"/>
          <w:color w:val="000000" w:themeColor="text1"/>
        </w:rPr>
        <w:t>(</w:t>
      </w:r>
      <w:r w:rsidRPr="75A939D6">
        <w:rPr>
          <w:rFonts w:ascii="Calibri" w:eastAsia="Calibri" w:hAnsi="Calibri" w:cs="Calibri"/>
          <w:color w:val="000000" w:themeColor="text1"/>
        </w:rPr>
        <w:t>s</w:t>
      </w:r>
      <w:r w:rsidR="648888F6" w:rsidRPr="75A939D6">
        <w:rPr>
          <w:rFonts w:ascii="Calibri" w:eastAsia="Calibri" w:hAnsi="Calibri" w:cs="Calibri"/>
          <w:color w:val="000000" w:themeColor="text1"/>
        </w:rPr>
        <w:t>)</w:t>
      </w:r>
      <w:r w:rsidRPr="75A939D6">
        <w:rPr>
          <w:rFonts w:ascii="Calibri" w:eastAsia="Calibri" w:hAnsi="Calibri" w:cs="Calibri"/>
          <w:color w:val="000000" w:themeColor="text1"/>
        </w:rPr>
        <w:t xml:space="preserve"> from the table below.  Include 3 or more of the recommended activities for each objective. </w:t>
      </w:r>
      <w:r w:rsidR="698E0C15" w:rsidRPr="75A939D6">
        <w:rPr>
          <w:rFonts w:ascii="Calibri" w:eastAsia="Calibri" w:hAnsi="Calibri" w:cs="Calibri"/>
          <w:color w:val="000000" w:themeColor="text1"/>
        </w:rPr>
        <w:t>R</w:t>
      </w:r>
      <w:r w:rsidRPr="75A939D6">
        <w:rPr>
          <w:rFonts w:ascii="Calibri" w:eastAsia="Calibri" w:hAnsi="Calibri" w:cs="Calibri"/>
          <w:color w:val="000000" w:themeColor="text1"/>
        </w:rPr>
        <w:t>evise model activities</w:t>
      </w:r>
      <w:r w:rsidR="74D545E7" w:rsidRPr="75A939D6">
        <w:rPr>
          <w:rFonts w:ascii="Calibri" w:eastAsia="Calibri" w:hAnsi="Calibri" w:cs="Calibri"/>
          <w:color w:val="000000" w:themeColor="text1"/>
        </w:rPr>
        <w:t xml:space="preserve"> and/or create custom activities as needed</w:t>
      </w:r>
      <w:r w:rsidRPr="75A939D6">
        <w:rPr>
          <w:rFonts w:ascii="Calibri" w:eastAsia="Calibri" w:hAnsi="Calibri" w:cs="Calibri"/>
          <w:color w:val="000000" w:themeColor="text1"/>
        </w:rPr>
        <w:t xml:space="preserve">.  </w:t>
      </w:r>
    </w:p>
    <w:p w14:paraId="1EEE694D" w14:textId="781805E0" w:rsidR="00F06A7B" w:rsidRPr="00F06A7B" w:rsidRDefault="0C70B6A1" w:rsidP="00070C00">
      <w:pPr>
        <w:pStyle w:val="ListParagraph"/>
        <w:numPr>
          <w:ilvl w:val="0"/>
          <w:numId w:val="12"/>
        </w:numPr>
        <w:spacing w:after="0" w:line="240" w:lineRule="auto"/>
        <w:textAlignment w:val="baseline"/>
        <w:rPr>
          <w:rFonts w:ascii="Calibri" w:eastAsia="Calibri" w:hAnsi="Calibri" w:cs="Calibri"/>
          <w:color w:val="2E74B5"/>
        </w:rPr>
      </w:pPr>
      <w:r w:rsidRPr="75A939D6">
        <w:rPr>
          <w:rFonts w:ascii="Calibri" w:eastAsia="Calibri" w:hAnsi="Calibri" w:cs="Calibri"/>
          <w:b/>
          <w:bCs/>
          <w:color w:val="2E74B5"/>
        </w:rPr>
        <w:t>Performance Standards (PS) Objectives (3 required) </w:t>
      </w:r>
      <w:r w:rsidRPr="75A939D6">
        <w:rPr>
          <w:rFonts w:ascii="Calibri" w:eastAsia="Calibri" w:hAnsi="Calibri" w:cs="Calibri"/>
          <w:color w:val="2E74B5"/>
        </w:rPr>
        <w:t> </w:t>
      </w:r>
    </w:p>
    <w:p w14:paraId="5F0E2797" w14:textId="4A0719E7" w:rsidR="00F06A7B" w:rsidRPr="00F06A7B" w:rsidRDefault="0C70B6A1" w:rsidP="00070C00">
      <w:pPr>
        <w:pStyle w:val="ListParagraph"/>
        <w:numPr>
          <w:ilvl w:val="1"/>
          <w:numId w:val="12"/>
        </w:numPr>
        <w:spacing w:after="0" w:line="240" w:lineRule="auto"/>
        <w:textAlignment w:val="baseline"/>
        <w:rPr>
          <w:rFonts w:ascii="Calibri" w:eastAsia="Calibri" w:hAnsi="Calibri" w:cs="Calibri"/>
          <w:color w:val="000000" w:themeColor="text1"/>
        </w:rPr>
      </w:pPr>
      <w:r w:rsidRPr="75A939D6">
        <w:rPr>
          <w:rFonts w:ascii="Calibri" w:eastAsia="Calibri" w:hAnsi="Calibri" w:cs="Calibri"/>
          <w:b/>
          <w:bCs/>
          <w:color w:val="000000" w:themeColor="text1"/>
        </w:rPr>
        <w:t>Overview:</w:t>
      </w:r>
      <w:r w:rsidRPr="75A939D6">
        <w:rPr>
          <w:rFonts w:ascii="Calibri" w:eastAsia="Calibri" w:hAnsi="Calibri" w:cs="Calibri"/>
          <w:color w:val="000000" w:themeColor="text1"/>
        </w:rPr>
        <w:t xml:space="preserve"> These objectives focus on achieving the Massachusetts Performance Standards for Local Public Health.  </w:t>
      </w:r>
    </w:p>
    <w:p w14:paraId="76370239" w14:textId="668235EC" w:rsidR="00F06A7B" w:rsidRPr="00F06A7B" w:rsidRDefault="0C70B6A1" w:rsidP="00070C00">
      <w:pPr>
        <w:pStyle w:val="ListParagraph"/>
        <w:numPr>
          <w:ilvl w:val="1"/>
          <w:numId w:val="12"/>
        </w:numPr>
        <w:spacing w:after="0" w:line="240" w:lineRule="auto"/>
        <w:textAlignment w:val="baseline"/>
        <w:rPr>
          <w:rFonts w:ascii="Calibri" w:eastAsia="Calibri" w:hAnsi="Calibri" w:cs="Calibri"/>
          <w:color w:val="000000" w:themeColor="text1"/>
        </w:rPr>
      </w:pPr>
      <w:r w:rsidRPr="75A939D6">
        <w:rPr>
          <w:rFonts w:ascii="Calibri" w:eastAsia="Calibri" w:hAnsi="Calibri" w:cs="Calibri"/>
          <w:b/>
          <w:bCs/>
          <w:color w:val="000000" w:themeColor="text1"/>
        </w:rPr>
        <w:t xml:space="preserve">Actions Needed: </w:t>
      </w:r>
      <w:r w:rsidRPr="75A939D6">
        <w:rPr>
          <w:rFonts w:ascii="Calibri" w:eastAsia="Calibri" w:hAnsi="Calibri" w:cs="Calibri"/>
          <w:color w:val="000000" w:themeColor="text1"/>
        </w:rPr>
        <w:t>Select 3 or more PS Objectives</w:t>
      </w:r>
      <w:r w:rsidR="036E15F2" w:rsidRPr="75A939D6">
        <w:rPr>
          <w:rFonts w:ascii="Calibri" w:eastAsia="Calibri" w:hAnsi="Calibri" w:cs="Calibri"/>
          <w:color w:val="000000" w:themeColor="text1"/>
        </w:rPr>
        <w:t xml:space="preserve"> b</w:t>
      </w:r>
      <w:r w:rsidRPr="75A939D6">
        <w:rPr>
          <w:rFonts w:ascii="Calibri" w:eastAsia="Calibri" w:hAnsi="Calibri" w:cs="Calibri"/>
          <w:color w:val="000000" w:themeColor="text1"/>
        </w:rPr>
        <w:t xml:space="preserve">ased on the findings of the Capacity Assessment Review Tool (CART) Assessment, Self-Assessment, or a Strategic Planning process initiated by your SSA. Select the Category of Environmental Health, Disease Control and Prevention, or Tobacco Use Prevention. </w:t>
      </w:r>
      <w:r w:rsidRPr="75A939D6">
        <w:rPr>
          <w:rFonts w:ascii="Calibri" w:eastAsia="Calibri" w:hAnsi="Calibri" w:cs="Calibri"/>
          <w:color w:val="000000" w:themeColor="text1"/>
          <w:u w:val="single"/>
        </w:rPr>
        <w:t>For Environmental Health Objectives, you must also select a subcategory.</w:t>
      </w:r>
      <w:r w:rsidRPr="75A939D6">
        <w:rPr>
          <w:rFonts w:ascii="Calibri" w:eastAsia="Calibri" w:hAnsi="Calibri" w:cs="Calibri"/>
          <w:color w:val="000000" w:themeColor="text1"/>
        </w:rPr>
        <w:t xml:space="preserve"> Include 3 or more of the recommended activities for each objective. </w:t>
      </w:r>
      <w:r w:rsidR="2733570A" w:rsidRPr="75A939D6">
        <w:rPr>
          <w:rFonts w:ascii="Calibri" w:eastAsia="Calibri" w:hAnsi="Calibri" w:cs="Calibri"/>
          <w:color w:val="000000" w:themeColor="text1"/>
        </w:rPr>
        <w:t xml:space="preserve">Revise model activities and/or create custom activities as needed. </w:t>
      </w:r>
      <w:r w:rsidR="668BDE2C" w:rsidRPr="75A939D6">
        <w:rPr>
          <w:rFonts w:ascii="Calibri" w:eastAsia="Calibri" w:hAnsi="Calibri" w:cs="Calibri"/>
          <w:color w:val="000000" w:themeColor="text1"/>
        </w:rPr>
        <w:t xml:space="preserve">A </w:t>
      </w:r>
      <w:r w:rsidR="668BDE2C" w:rsidRPr="75A939D6">
        <w:rPr>
          <w:rFonts w:ascii="Calibri" w:eastAsia="Calibri" w:hAnsi="Calibri" w:cs="Calibri"/>
          <w:b/>
          <w:bCs/>
          <w:color w:val="A02B93" w:themeColor="accent5"/>
        </w:rPr>
        <w:t>racial equity theme*</w:t>
      </w:r>
      <w:r w:rsidR="668BDE2C" w:rsidRPr="75A939D6">
        <w:rPr>
          <w:rFonts w:ascii="Calibri" w:eastAsia="Calibri" w:hAnsi="Calibri" w:cs="Calibri"/>
          <w:color w:val="000000" w:themeColor="text1"/>
        </w:rPr>
        <w:t xml:space="preserve"> must be selected for each objective.</w:t>
      </w:r>
      <w:r w:rsidR="668BDE2C" w:rsidRPr="75A939D6">
        <w:rPr>
          <w:rFonts w:ascii="Calibri" w:eastAsia="Calibri" w:hAnsi="Calibri" w:cs="Calibri"/>
          <w:color w:val="A02B93" w:themeColor="accent5"/>
        </w:rPr>
        <w:t xml:space="preserve"> </w:t>
      </w:r>
      <w:r w:rsidRPr="75A939D6">
        <w:rPr>
          <w:rFonts w:ascii="Calibri" w:eastAsia="Calibri" w:hAnsi="Calibri" w:cs="Calibri"/>
          <w:color w:val="A02B93" w:themeColor="accent5"/>
        </w:rPr>
        <w:t>Ensure at least one activity relates to the racial equity theme selected for the respective objective.</w:t>
      </w:r>
    </w:p>
    <w:p w14:paraId="7D0D3CA0" w14:textId="22BBE72D" w:rsidR="00F06A7B" w:rsidRPr="00F06A7B" w:rsidRDefault="0C70B6A1" w:rsidP="00070C00">
      <w:pPr>
        <w:pStyle w:val="ListParagraph"/>
        <w:numPr>
          <w:ilvl w:val="0"/>
          <w:numId w:val="12"/>
        </w:numPr>
        <w:spacing w:after="0" w:line="240" w:lineRule="auto"/>
        <w:textAlignment w:val="baseline"/>
        <w:rPr>
          <w:rFonts w:ascii="Calibri" w:eastAsia="Calibri" w:hAnsi="Calibri" w:cs="Calibri"/>
          <w:color w:val="BF8F00"/>
        </w:rPr>
      </w:pPr>
      <w:r w:rsidRPr="75A939D6">
        <w:rPr>
          <w:rFonts w:ascii="Calibri" w:eastAsia="Calibri" w:hAnsi="Calibri" w:cs="Calibri"/>
          <w:b/>
          <w:bCs/>
          <w:color w:val="BF8F00"/>
        </w:rPr>
        <w:t>Elective Objectives </w:t>
      </w:r>
      <w:r w:rsidRPr="75A939D6">
        <w:rPr>
          <w:rFonts w:ascii="Calibri" w:eastAsia="Calibri" w:hAnsi="Calibri" w:cs="Calibri"/>
          <w:color w:val="BF8F00"/>
        </w:rPr>
        <w:t> </w:t>
      </w:r>
    </w:p>
    <w:p w14:paraId="5E93AE14" w14:textId="2B560E70" w:rsidR="00F06A7B" w:rsidRPr="00F06A7B" w:rsidRDefault="0C70B6A1" w:rsidP="00070C00">
      <w:pPr>
        <w:pStyle w:val="ListParagraph"/>
        <w:numPr>
          <w:ilvl w:val="1"/>
          <w:numId w:val="12"/>
        </w:numPr>
        <w:spacing w:after="0" w:line="240" w:lineRule="auto"/>
        <w:textAlignment w:val="baseline"/>
        <w:rPr>
          <w:rFonts w:ascii="Calibri" w:eastAsia="Calibri" w:hAnsi="Calibri" w:cs="Calibri"/>
        </w:rPr>
      </w:pPr>
      <w:r w:rsidRPr="75A939D6">
        <w:rPr>
          <w:rFonts w:ascii="Calibri" w:eastAsia="Calibri" w:hAnsi="Calibri" w:cs="Calibri"/>
          <w:b/>
          <w:bCs/>
        </w:rPr>
        <w:t>Overview:</w:t>
      </w:r>
      <w:r w:rsidRPr="75A939D6">
        <w:rPr>
          <w:rFonts w:ascii="Calibri" w:eastAsia="Calibri" w:hAnsi="Calibri" w:cs="Calibri"/>
        </w:rPr>
        <w:t xml:space="preserve"> These objectives allow flexibility for SSAs to document progress on other public health initiatives.  SSAs are encouraged to include 1 or more Electives Objectives.  By adding Elective Objectives to the Workplan, SSAs can plan, monitor progress, and share results with the Office of Local and Regional Health (OLRH).  For special programs and initiatives lead and supported by PHE-funded staff, we strongly encourage SSAs to document that work in this section of the Workplan.</w:t>
      </w:r>
    </w:p>
    <w:p w14:paraId="00C7E227" w14:textId="62771BBA" w:rsidR="00F06A7B" w:rsidRPr="00F06A7B" w:rsidRDefault="0C70B6A1" w:rsidP="00070C00">
      <w:pPr>
        <w:pStyle w:val="ListParagraph"/>
        <w:numPr>
          <w:ilvl w:val="1"/>
          <w:numId w:val="12"/>
        </w:numPr>
        <w:spacing w:after="0" w:line="240" w:lineRule="auto"/>
        <w:textAlignment w:val="baseline"/>
        <w:rPr>
          <w:rFonts w:ascii="Calibri" w:eastAsia="Calibri" w:hAnsi="Calibri" w:cs="Calibri"/>
          <w:color w:val="000000" w:themeColor="text1"/>
        </w:rPr>
      </w:pPr>
      <w:r w:rsidRPr="75A939D6">
        <w:rPr>
          <w:rFonts w:ascii="Calibri" w:eastAsia="Calibri" w:hAnsi="Calibri" w:cs="Calibri"/>
          <w:b/>
          <w:bCs/>
          <w:color w:val="000000" w:themeColor="text1"/>
        </w:rPr>
        <w:t>Action Needed</w:t>
      </w:r>
      <w:r w:rsidRPr="75A939D6">
        <w:rPr>
          <w:rFonts w:ascii="Calibri" w:eastAsia="Calibri" w:hAnsi="Calibri" w:cs="Calibri"/>
          <w:color w:val="000000" w:themeColor="text1"/>
        </w:rPr>
        <w:t xml:space="preserve">: Select Model Objectives from the table.  Include 3 or more of the recommended activities for each objective.  </w:t>
      </w:r>
      <w:r w:rsidR="0234FEDE" w:rsidRPr="75A939D6">
        <w:rPr>
          <w:rFonts w:ascii="Calibri" w:eastAsia="Calibri" w:hAnsi="Calibri" w:cs="Calibri"/>
          <w:color w:val="000000" w:themeColor="text1"/>
        </w:rPr>
        <w:t xml:space="preserve">Revise model activities and/or create custom activities as needed. A </w:t>
      </w:r>
      <w:r w:rsidR="0234FEDE" w:rsidRPr="75A939D6">
        <w:rPr>
          <w:rFonts w:ascii="Calibri" w:eastAsia="Calibri" w:hAnsi="Calibri" w:cs="Calibri"/>
          <w:b/>
          <w:bCs/>
          <w:color w:val="A02B93" w:themeColor="accent5"/>
        </w:rPr>
        <w:t>racial equity theme*</w:t>
      </w:r>
      <w:r w:rsidR="0234FEDE" w:rsidRPr="75A939D6">
        <w:rPr>
          <w:rFonts w:ascii="Calibri" w:eastAsia="Calibri" w:hAnsi="Calibri" w:cs="Calibri"/>
          <w:color w:val="000000" w:themeColor="text1"/>
        </w:rPr>
        <w:t xml:space="preserve"> must be selected for each objective.</w:t>
      </w:r>
      <w:r w:rsidR="0234FEDE" w:rsidRPr="75A939D6">
        <w:rPr>
          <w:rFonts w:ascii="Calibri" w:eastAsia="Calibri" w:hAnsi="Calibri" w:cs="Calibri"/>
          <w:color w:val="A02B93" w:themeColor="accent5"/>
        </w:rPr>
        <w:t xml:space="preserve"> Ensure at least one activity relates to the racial equity theme selected for the respective objective.</w:t>
      </w:r>
      <w:r w:rsidR="0234FEDE" w:rsidRPr="75A939D6">
        <w:rPr>
          <w:rFonts w:ascii="Calibri" w:eastAsia="Calibri" w:hAnsi="Calibri" w:cs="Calibri"/>
          <w:color w:val="000000" w:themeColor="text1"/>
        </w:rPr>
        <w:t xml:space="preserve"> </w:t>
      </w:r>
      <w:r w:rsidRPr="75A939D6">
        <w:rPr>
          <w:rFonts w:ascii="Calibri" w:eastAsia="Calibri" w:hAnsi="Calibri" w:cs="Calibri"/>
          <w:color w:val="000000" w:themeColor="text1"/>
        </w:rPr>
        <w:t>Consult with your Program Coordinator if creating custom Elective Objectives.</w:t>
      </w:r>
    </w:p>
    <w:p w14:paraId="75AE2312" w14:textId="026A44A0" w:rsidR="00F06A7B" w:rsidRPr="00F06A7B" w:rsidRDefault="0C70B6A1" w:rsidP="00070C00">
      <w:pPr>
        <w:pStyle w:val="ListParagraph"/>
        <w:numPr>
          <w:ilvl w:val="0"/>
          <w:numId w:val="12"/>
        </w:numPr>
        <w:spacing w:after="0" w:line="240" w:lineRule="auto"/>
        <w:textAlignment w:val="baseline"/>
        <w:rPr>
          <w:rFonts w:ascii="Calibri" w:eastAsia="Calibri" w:hAnsi="Calibri" w:cs="Calibri"/>
          <w:color w:val="A02B93" w:themeColor="accent5"/>
        </w:rPr>
      </w:pPr>
      <w:r w:rsidRPr="75A939D6">
        <w:rPr>
          <w:rFonts w:ascii="Calibri" w:eastAsia="Calibri" w:hAnsi="Calibri" w:cs="Calibri"/>
          <w:b/>
          <w:bCs/>
          <w:color w:val="A02B93" w:themeColor="accent5"/>
        </w:rPr>
        <w:t>Racial Equity Themes*</w:t>
      </w:r>
    </w:p>
    <w:p w14:paraId="4F0AB3E6" w14:textId="60DD2C98" w:rsidR="00F06A7B" w:rsidRPr="00F06A7B" w:rsidRDefault="0C70B6A1" w:rsidP="00070C00">
      <w:pPr>
        <w:pStyle w:val="ListParagraph"/>
        <w:numPr>
          <w:ilvl w:val="1"/>
          <w:numId w:val="12"/>
        </w:numPr>
        <w:spacing w:after="0" w:line="240" w:lineRule="auto"/>
        <w:textAlignment w:val="baseline"/>
        <w:rPr>
          <w:rFonts w:ascii="Calibri" w:eastAsia="Calibri" w:hAnsi="Calibri" w:cs="Calibri"/>
          <w:color w:val="000000" w:themeColor="text1"/>
        </w:rPr>
      </w:pPr>
      <w:r w:rsidRPr="75A939D6">
        <w:rPr>
          <w:rFonts w:ascii="Calibri" w:eastAsia="Calibri" w:hAnsi="Calibri" w:cs="Calibri"/>
          <w:color w:val="000000" w:themeColor="text1"/>
        </w:rPr>
        <w:t>See supplemental document for a list of recommended considerations, model activities, and additional resources.</w:t>
      </w:r>
    </w:p>
    <w:p w14:paraId="439EDF59" w14:textId="7E0EDCE7" w:rsidR="00F06A7B" w:rsidRPr="00F06A7B" w:rsidRDefault="00F06A7B" w:rsidP="75A939D6">
      <w:pPr>
        <w:spacing w:after="0" w:line="240" w:lineRule="auto"/>
        <w:textAlignment w:val="baseline"/>
      </w:pPr>
      <w:r>
        <w:br w:type="page"/>
      </w:r>
    </w:p>
    <w:p w14:paraId="472B5C3D" w14:textId="14E0B726" w:rsidR="00F06A7B" w:rsidRPr="00F06A7B" w:rsidRDefault="665443A5" w:rsidP="75A939D6">
      <w:pPr>
        <w:pStyle w:val="Heading1"/>
        <w:spacing w:after="0" w:line="240" w:lineRule="auto"/>
        <w:textAlignment w:val="baseline"/>
      </w:pPr>
      <w:r>
        <w:lastRenderedPageBreak/>
        <w:t xml:space="preserve">Grant Requirements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2016"/>
        <w:gridCol w:w="11805"/>
      </w:tblGrid>
      <w:tr w:rsidR="75A939D6" w14:paraId="619F90E6" w14:textId="77777777" w:rsidTr="00896ED0">
        <w:trPr>
          <w:trHeight w:val="300"/>
        </w:trPr>
        <w:tc>
          <w:tcPr>
            <w:tcW w:w="14271" w:type="dxa"/>
            <w:gridSpan w:val="3"/>
            <w:shd w:val="clear" w:color="auto" w:fill="C00000"/>
            <w:vAlign w:val="center"/>
          </w:tcPr>
          <w:p w14:paraId="28065F90" w14:textId="15375143" w:rsidR="16039EA5" w:rsidRDefault="16039EA5" w:rsidP="75A939D6">
            <w:pPr>
              <w:spacing w:after="0" w:line="240" w:lineRule="auto"/>
              <w:rPr>
                <w:rFonts w:ascii="Times New Roman" w:eastAsia="Times New Roman" w:hAnsi="Times New Roman" w:cs="Times New Roman"/>
                <w:b/>
                <w:bCs/>
                <w:sz w:val="24"/>
                <w:szCs w:val="24"/>
              </w:rPr>
            </w:pPr>
            <w:r w:rsidRPr="75A939D6">
              <w:rPr>
                <w:rFonts w:ascii="Aptos" w:eastAsia="Times New Roman" w:hAnsi="Aptos" w:cs="Times New Roman"/>
                <w:b/>
                <w:bCs/>
                <w:sz w:val="24"/>
                <w:szCs w:val="24"/>
              </w:rPr>
              <w:t>PHE Requirements (pre-filled in FY25 Workplan Template)  </w:t>
            </w:r>
          </w:p>
        </w:tc>
      </w:tr>
      <w:tr w:rsidR="75A939D6" w14:paraId="4425A2EE" w14:textId="77777777" w:rsidTr="00896ED0">
        <w:trPr>
          <w:trHeight w:val="300"/>
        </w:trPr>
        <w:tc>
          <w:tcPr>
            <w:tcW w:w="450" w:type="dxa"/>
            <w:shd w:val="clear" w:color="auto" w:fill="auto"/>
            <w:vAlign w:val="center"/>
          </w:tcPr>
          <w:p w14:paraId="36803C18" w14:textId="68097AFA" w:rsidR="75A939D6" w:rsidRDefault="75A939D6" w:rsidP="75A939D6">
            <w:pPr>
              <w:spacing w:after="0" w:line="240" w:lineRule="auto"/>
              <w:jc w:val="center"/>
              <w:rPr>
                <w:rFonts w:ascii="Times New Roman" w:eastAsia="Times New Roman" w:hAnsi="Times New Roman" w:cs="Times New Roman"/>
                <w:b/>
                <w:bCs/>
                <w:sz w:val="24"/>
                <w:szCs w:val="24"/>
              </w:rPr>
            </w:pPr>
            <w:r w:rsidRPr="75A939D6">
              <w:rPr>
                <w:rFonts w:ascii="Aptos" w:eastAsia="Times New Roman" w:hAnsi="Aptos" w:cs="Times New Roman"/>
                <w:b/>
                <w:bCs/>
                <w:sz w:val="24"/>
                <w:szCs w:val="24"/>
              </w:rPr>
              <w:t># </w:t>
            </w:r>
          </w:p>
        </w:tc>
        <w:tc>
          <w:tcPr>
            <w:tcW w:w="2016" w:type="dxa"/>
            <w:shd w:val="clear" w:color="auto" w:fill="auto"/>
            <w:vAlign w:val="center"/>
          </w:tcPr>
          <w:p w14:paraId="3339197E" w14:textId="77777777" w:rsidR="75A939D6" w:rsidRDefault="75A939D6" w:rsidP="75A939D6">
            <w:pPr>
              <w:spacing w:after="0" w:line="240" w:lineRule="auto"/>
              <w:jc w:val="center"/>
              <w:rPr>
                <w:rFonts w:ascii="Times New Roman" w:eastAsia="Times New Roman" w:hAnsi="Times New Roman" w:cs="Times New Roman"/>
                <w:sz w:val="24"/>
                <w:szCs w:val="24"/>
              </w:rPr>
            </w:pPr>
            <w:r w:rsidRPr="75A939D6">
              <w:rPr>
                <w:rFonts w:ascii="Aptos" w:eastAsia="Times New Roman" w:hAnsi="Aptos" w:cs="Times New Roman"/>
                <w:b/>
                <w:bCs/>
                <w:sz w:val="24"/>
                <w:szCs w:val="24"/>
              </w:rPr>
              <w:t>Objective</w:t>
            </w:r>
            <w:r w:rsidRPr="75A939D6">
              <w:rPr>
                <w:rFonts w:ascii="Aptos" w:eastAsia="Times New Roman" w:hAnsi="Aptos" w:cs="Times New Roman"/>
                <w:sz w:val="24"/>
                <w:szCs w:val="24"/>
              </w:rPr>
              <w:t> </w:t>
            </w:r>
          </w:p>
        </w:tc>
        <w:tc>
          <w:tcPr>
            <w:tcW w:w="11805" w:type="dxa"/>
            <w:shd w:val="clear" w:color="auto" w:fill="auto"/>
            <w:vAlign w:val="center"/>
          </w:tcPr>
          <w:p w14:paraId="5AF131FF" w14:textId="77777777" w:rsidR="75A939D6" w:rsidRDefault="75A939D6" w:rsidP="75A939D6">
            <w:pPr>
              <w:spacing w:after="0" w:line="240" w:lineRule="auto"/>
              <w:jc w:val="center"/>
              <w:rPr>
                <w:rFonts w:ascii="Times New Roman" w:eastAsia="Times New Roman" w:hAnsi="Times New Roman" w:cs="Times New Roman"/>
                <w:sz w:val="24"/>
                <w:szCs w:val="24"/>
              </w:rPr>
            </w:pPr>
            <w:r w:rsidRPr="75A939D6">
              <w:rPr>
                <w:rFonts w:ascii="Aptos" w:eastAsia="Times New Roman" w:hAnsi="Aptos" w:cs="Times New Roman"/>
                <w:b/>
                <w:bCs/>
                <w:sz w:val="24"/>
                <w:szCs w:val="24"/>
              </w:rPr>
              <w:t>Activity</w:t>
            </w:r>
            <w:r w:rsidRPr="75A939D6">
              <w:rPr>
                <w:rFonts w:ascii="Aptos" w:eastAsia="Times New Roman" w:hAnsi="Aptos" w:cs="Times New Roman"/>
                <w:sz w:val="24"/>
                <w:szCs w:val="24"/>
              </w:rPr>
              <w:t> </w:t>
            </w:r>
          </w:p>
        </w:tc>
      </w:tr>
      <w:tr w:rsidR="75A939D6" w14:paraId="2D0DD5AD" w14:textId="77777777" w:rsidTr="00896ED0">
        <w:trPr>
          <w:trHeight w:val="2505"/>
        </w:trPr>
        <w:tc>
          <w:tcPr>
            <w:tcW w:w="450" w:type="dxa"/>
            <w:shd w:val="clear" w:color="auto" w:fill="auto"/>
            <w:vAlign w:val="center"/>
          </w:tcPr>
          <w:p w14:paraId="27B8077E" w14:textId="20D58118" w:rsidR="75A939D6" w:rsidRDefault="75A939D6" w:rsidP="75A939D6">
            <w:pPr>
              <w:spacing w:after="0" w:line="240" w:lineRule="auto"/>
              <w:rPr>
                <w:rFonts w:eastAsiaTheme="minorEastAsia"/>
                <w:b/>
                <w:bCs/>
              </w:rPr>
            </w:pPr>
            <w:r w:rsidRPr="75A939D6">
              <w:rPr>
                <w:rFonts w:eastAsiaTheme="minorEastAsia"/>
                <w:b/>
                <w:bCs/>
              </w:rPr>
              <w:t>1 </w:t>
            </w:r>
          </w:p>
        </w:tc>
        <w:tc>
          <w:tcPr>
            <w:tcW w:w="2016" w:type="dxa"/>
            <w:shd w:val="clear" w:color="auto" w:fill="auto"/>
            <w:vAlign w:val="center"/>
          </w:tcPr>
          <w:p w14:paraId="198A1D55" w14:textId="512DD86D" w:rsidR="6351AE40" w:rsidRDefault="6351AE40" w:rsidP="75A939D6">
            <w:pPr>
              <w:spacing w:after="0" w:line="240" w:lineRule="auto"/>
              <w:rPr>
                <w:rFonts w:eastAsiaTheme="minorEastAsia"/>
              </w:rPr>
            </w:pPr>
            <w:r w:rsidRPr="75A939D6">
              <w:rPr>
                <w:rFonts w:eastAsiaTheme="minorEastAsia"/>
                <w:b/>
                <w:bCs/>
              </w:rPr>
              <w:t>Grant Administration:</w:t>
            </w:r>
            <w:r w:rsidRPr="75A939D6">
              <w:rPr>
                <w:rFonts w:eastAsiaTheme="minorEastAsia"/>
              </w:rPr>
              <w:t xml:space="preserve"> Complete/perform all PHE Grant Program contractual requirements for the upcoming fiscal year</w:t>
            </w:r>
          </w:p>
        </w:tc>
        <w:tc>
          <w:tcPr>
            <w:tcW w:w="11805" w:type="dxa"/>
            <w:shd w:val="clear" w:color="auto" w:fill="auto"/>
            <w:vAlign w:val="center"/>
          </w:tcPr>
          <w:p w14:paraId="7AAFB9F2" w14:textId="54CCB98A" w:rsidR="6351AE40" w:rsidRDefault="6351AE40" w:rsidP="00070C00">
            <w:pPr>
              <w:numPr>
                <w:ilvl w:val="0"/>
                <w:numId w:val="14"/>
              </w:numPr>
              <w:spacing w:after="0" w:line="240" w:lineRule="auto"/>
              <w:rPr>
                <w:rFonts w:eastAsiaTheme="minorEastAsia"/>
                <w:color w:val="000000" w:themeColor="text1"/>
              </w:rPr>
            </w:pPr>
            <w:r>
              <w:t xml:space="preserve">Attend monthly PHE Grantee meetings – ensure attendance of lead municipality and Shared Services Coordinator (SSC), </w:t>
            </w:r>
            <w:r w:rsidRPr="75A939D6">
              <w:rPr>
                <w:rFonts w:ascii="Aptos" w:eastAsia="Aptos" w:hAnsi="Aptos" w:cs="Aptos"/>
                <w:color w:val="000000" w:themeColor="text1"/>
              </w:rPr>
              <w:t>or a designated alternate</w:t>
            </w:r>
            <w:r>
              <w:t>.  </w:t>
            </w:r>
          </w:p>
          <w:p w14:paraId="200C0690" w14:textId="7EDDEEAA" w:rsidR="6351AE40" w:rsidRDefault="6351AE40" w:rsidP="00070C00">
            <w:pPr>
              <w:pStyle w:val="NoSpacing"/>
              <w:numPr>
                <w:ilvl w:val="0"/>
                <w:numId w:val="14"/>
              </w:numPr>
            </w:pPr>
            <w:r>
              <w:t xml:space="preserve">Submit a list of Participating Municipalities to Program Coordinator by July 31st and notify Program Coordinator within 30 calendar days of a change in Participating Municipalities.   </w:t>
            </w:r>
          </w:p>
          <w:p w14:paraId="6F93498E" w14:textId="2FC622B6" w:rsidR="6351AE40" w:rsidRDefault="6351AE40" w:rsidP="00070C00">
            <w:pPr>
              <w:pStyle w:val="NoSpacing"/>
              <w:numPr>
                <w:ilvl w:val="0"/>
                <w:numId w:val="14"/>
              </w:numPr>
              <w:rPr>
                <w:rFonts w:eastAsiaTheme="minorEastAsia"/>
              </w:rPr>
            </w:pPr>
            <w:r>
              <w:t>Maintain Letters of Commitment (LOC) from all Participating Municipalities in the SSA.</w:t>
            </w:r>
          </w:p>
          <w:p w14:paraId="14B086B8" w14:textId="7A2D3A51" w:rsidR="6351AE40" w:rsidRDefault="6351AE40" w:rsidP="00070C00">
            <w:pPr>
              <w:pStyle w:val="NoSpacing"/>
              <w:numPr>
                <w:ilvl w:val="0"/>
                <w:numId w:val="14"/>
              </w:numPr>
              <w:rPr>
                <w:rFonts w:eastAsiaTheme="minorEastAsia"/>
              </w:rPr>
            </w:pPr>
            <w:r>
              <w:t>Complete and submit PHE quarterly reports in collaboration with your Shared Services Coordinator and all municipalities within the SSA.  </w:t>
            </w:r>
          </w:p>
          <w:p w14:paraId="32DD29A6" w14:textId="4A81FB7E" w:rsidR="6351AE40" w:rsidRDefault="6351AE40" w:rsidP="00070C00">
            <w:pPr>
              <w:pStyle w:val="NoSpacing"/>
              <w:numPr>
                <w:ilvl w:val="0"/>
                <w:numId w:val="14"/>
              </w:numPr>
              <w:rPr>
                <w:rFonts w:eastAsiaTheme="minorEastAsia"/>
              </w:rPr>
            </w:pPr>
            <w:r>
              <w:t xml:space="preserve">Governing bodies established through the </w:t>
            </w:r>
            <w:r w:rsidRPr="75A939D6">
              <w:rPr>
                <w:rFonts w:ascii="Aptos" w:eastAsia="Aptos" w:hAnsi="Aptos" w:cs="Aptos"/>
                <w:color w:val="000000" w:themeColor="text1"/>
              </w:rPr>
              <w:t>Intermunicipal Agreement (IMA)</w:t>
            </w:r>
            <w:r>
              <w:t>, shall meet a minimum of once per quarter. </w:t>
            </w:r>
          </w:p>
          <w:p w14:paraId="7F751D80" w14:textId="58E82233" w:rsidR="6351AE40" w:rsidRDefault="6351AE40" w:rsidP="00070C00">
            <w:pPr>
              <w:pStyle w:val="NoSpacing"/>
              <w:numPr>
                <w:ilvl w:val="0"/>
                <w:numId w:val="14"/>
              </w:numPr>
              <w:rPr>
                <w:rFonts w:eastAsiaTheme="minorEastAsia"/>
              </w:rPr>
            </w:pPr>
            <w:r>
              <w:t xml:space="preserve">Send annual notification to all Participating Municipalities no later than October 31st of each grant year.  Such notification shall be substantially consistent with Attachment 1 of the PHE Engagement Scope in terms of required language and addressee list.  Proof of notification shall be submitted to </w:t>
            </w:r>
            <w:proofErr w:type="gramStart"/>
            <w:r>
              <w:t>Program</w:t>
            </w:r>
            <w:proofErr w:type="gramEnd"/>
            <w:r>
              <w:t xml:space="preserve"> Coordinator no later than November 15th of each fiscal year.  </w:t>
            </w:r>
          </w:p>
          <w:p w14:paraId="3E526B06" w14:textId="3E16FABC" w:rsidR="6351AE40" w:rsidRDefault="6351AE40" w:rsidP="00070C00">
            <w:pPr>
              <w:pStyle w:val="NoSpacing"/>
              <w:numPr>
                <w:ilvl w:val="0"/>
                <w:numId w:val="14"/>
              </w:numPr>
            </w:pPr>
            <w:r w:rsidRPr="75A939D6">
              <w:t>Ensure that all Participating Municipalities maintain 100% continuous MAVEN coverage which means that each Participating Municipality has an active, designated MAVEN user and back-up user.</w:t>
            </w:r>
          </w:p>
        </w:tc>
      </w:tr>
      <w:tr w:rsidR="75A939D6" w14:paraId="524303A5" w14:textId="77777777" w:rsidTr="00896ED0">
        <w:trPr>
          <w:trHeight w:val="300"/>
        </w:trPr>
        <w:tc>
          <w:tcPr>
            <w:tcW w:w="450" w:type="dxa"/>
            <w:shd w:val="clear" w:color="auto" w:fill="auto"/>
            <w:vAlign w:val="center"/>
          </w:tcPr>
          <w:p w14:paraId="2B2ADD26" w14:textId="74FEEE4C" w:rsidR="75A939D6" w:rsidRDefault="75A939D6" w:rsidP="75A939D6">
            <w:pPr>
              <w:spacing w:after="0" w:line="240" w:lineRule="auto"/>
              <w:rPr>
                <w:rFonts w:eastAsiaTheme="minorEastAsia"/>
                <w:b/>
                <w:bCs/>
              </w:rPr>
            </w:pPr>
            <w:r w:rsidRPr="75A939D6">
              <w:rPr>
                <w:rFonts w:eastAsiaTheme="minorEastAsia"/>
                <w:b/>
                <w:bCs/>
              </w:rPr>
              <w:t>2</w:t>
            </w:r>
          </w:p>
        </w:tc>
        <w:tc>
          <w:tcPr>
            <w:tcW w:w="2016" w:type="dxa"/>
            <w:shd w:val="clear" w:color="auto" w:fill="auto"/>
            <w:vAlign w:val="center"/>
          </w:tcPr>
          <w:p w14:paraId="0B8BD424" w14:textId="5D1E8567" w:rsidR="5C322553" w:rsidRDefault="5C322553" w:rsidP="75A939D6">
            <w:pPr>
              <w:spacing w:line="240" w:lineRule="auto"/>
              <w:rPr>
                <w:rFonts w:eastAsiaTheme="minorEastAsia"/>
              </w:rPr>
            </w:pPr>
            <w:r w:rsidRPr="75A939D6">
              <w:rPr>
                <w:rFonts w:eastAsiaTheme="minorEastAsia"/>
                <w:b/>
                <w:bCs/>
              </w:rPr>
              <w:t xml:space="preserve">Governance: </w:t>
            </w:r>
            <w:r w:rsidRPr="75A939D6">
              <w:rPr>
                <w:rFonts w:eastAsiaTheme="minorEastAsia"/>
              </w:rPr>
              <w:t xml:space="preserve">Execute and maintain IMA or equivalent </w:t>
            </w:r>
            <w:r w:rsidR="75A939D6" w:rsidRPr="75A939D6">
              <w:rPr>
                <w:rFonts w:eastAsiaTheme="minorEastAsia"/>
              </w:rPr>
              <w:t> </w:t>
            </w:r>
          </w:p>
        </w:tc>
        <w:tc>
          <w:tcPr>
            <w:tcW w:w="11805" w:type="dxa"/>
            <w:shd w:val="clear" w:color="auto" w:fill="auto"/>
            <w:vAlign w:val="center"/>
          </w:tcPr>
          <w:p w14:paraId="2D160553" w14:textId="40D703B0" w:rsidR="00BE1371" w:rsidRDefault="06DFC566" w:rsidP="00BE1371">
            <w:pPr>
              <w:pStyle w:val="NoSpacing"/>
              <w:jc w:val="center"/>
              <w:rPr>
                <w:b/>
                <w:bCs/>
              </w:rPr>
            </w:pPr>
            <w:r w:rsidRPr="00BE1371">
              <w:rPr>
                <w:b/>
                <w:bCs/>
              </w:rPr>
              <w:t>Select the activity below that applies to your SSA.</w:t>
            </w:r>
          </w:p>
          <w:p w14:paraId="4F536153" w14:textId="5A348D1A" w:rsidR="06DFC566" w:rsidRPr="00663122" w:rsidRDefault="06DFC566" w:rsidP="00BE1371">
            <w:pPr>
              <w:pStyle w:val="NoSpacing"/>
              <w:jc w:val="center"/>
              <w:rPr>
                <w:b/>
                <w:bCs/>
              </w:rPr>
            </w:pPr>
            <w:r w:rsidRPr="00663122">
              <w:rPr>
                <w:b/>
                <w:bCs/>
                <w:color w:val="C00000"/>
              </w:rPr>
              <w:t>For those SSAs with an existing IMA or equivalent</w:t>
            </w:r>
            <w:r w:rsidR="203BBDD7" w:rsidRPr="00663122">
              <w:rPr>
                <w:b/>
                <w:bCs/>
                <w:color w:val="C00000"/>
              </w:rPr>
              <w:t>:</w:t>
            </w:r>
          </w:p>
          <w:p w14:paraId="66E9CE29" w14:textId="5CE3AA64" w:rsidR="06DFC566" w:rsidRDefault="06DFC566" w:rsidP="00BE1371">
            <w:pPr>
              <w:pStyle w:val="NoSpacing"/>
              <w:numPr>
                <w:ilvl w:val="0"/>
                <w:numId w:val="26"/>
              </w:numPr>
            </w:pPr>
            <w:r>
              <w:t>Assess and update existing IMA for your SSA.  </w:t>
            </w:r>
          </w:p>
          <w:p w14:paraId="6FA213DA" w14:textId="19C6EE03" w:rsidR="06DFC566" w:rsidRDefault="06DFC566" w:rsidP="00BE1371">
            <w:pPr>
              <w:pStyle w:val="NoSpacing"/>
              <w:numPr>
                <w:ilvl w:val="0"/>
                <w:numId w:val="26"/>
              </w:numPr>
            </w:pPr>
            <w:r>
              <w:t>Review SSA services and responsibilities planned for FY25. If these services and/or responsibilities are not covered in the existing IMA “Scope of Service” section or in an amendment to the IMA, request legal technical assistance (TA) or work with counsel to address.  </w:t>
            </w:r>
          </w:p>
          <w:p w14:paraId="1E7AA0F9" w14:textId="6F270DCC" w:rsidR="06DFC566" w:rsidRDefault="06DFC566" w:rsidP="00BE1371">
            <w:pPr>
              <w:pStyle w:val="NoSpacing"/>
              <w:numPr>
                <w:ilvl w:val="0"/>
                <w:numId w:val="26"/>
              </w:numPr>
            </w:pPr>
            <w:r>
              <w:t>Review IMA expiration dates as well as annual review/assessment requirements. Perform required elements of IMA and request TA or work with counsel as needed to renew or amend.  </w:t>
            </w:r>
          </w:p>
          <w:p w14:paraId="199E6B2B" w14:textId="7034C05E" w:rsidR="06DFC566" w:rsidRDefault="06DFC566" w:rsidP="00BE1371">
            <w:pPr>
              <w:pStyle w:val="NoSpacing"/>
              <w:numPr>
                <w:ilvl w:val="0"/>
                <w:numId w:val="26"/>
              </w:numPr>
            </w:pPr>
            <w:r>
              <w:t xml:space="preserve">Submit revisions to the IMA Program Coordinator within 30 calendar days of full execution.  </w:t>
            </w:r>
          </w:p>
          <w:p w14:paraId="14F8DAA1" w14:textId="59906787" w:rsidR="06DFC566" w:rsidRPr="00663122" w:rsidRDefault="06DFC566" w:rsidP="00BE1371">
            <w:pPr>
              <w:pStyle w:val="NoSpacing"/>
              <w:ind w:left="360"/>
              <w:jc w:val="center"/>
              <w:rPr>
                <w:b/>
                <w:bCs/>
                <w:color w:val="C00000"/>
              </w:rPr>
            </w:pPr>
            <w:r w:rsidRPr="00663122">
              <w:rPr>
                <w:b/>
                <w:bCs/>
                <w:color w:val="C00000"/>
              </w:rPr>
              <w:t>For those SSAs without an existing IMA or equivalent</w:t>
            </w:r>
            <w:r w:rsidR="6DD5AEF7" w:rsidRPr="00663122">
              <w:rPr>
                <w:b/>
                <w:bCs/>
                <w:color w:val="C00000"/>
              </w:rPr>
              <w:t>:</w:t>
            </w:r>
          </w:p>
          <w:p w14:paraId="2D025529" w14:textId="6DEE7C96" w:rsidR="06DFC566" w:rsidRPr="00BE1371" w:rsidRDefault="06DFC566" w:rsidP="00BE1371">
            <w:pPr>
              <w:pStyle w:val="NoSpacing"/>
              <w:numPr>
                <w:ilvl w:val="0"/>
                <w:numId w:val="27"/>
              </w:numPr>
            </w:pPr>
            <w:r w:rsidRPr="008C6B16">
              <w:rPr>
                <w:i/>
                <w:iCs/>
              </w:rPr>
              <w:t>If you haven’t already done so</w:t>
            </w:r>
            <w:r w:rsidRPr="00BE1371">
              <w:t>, Complete the Technical Assistance Request Form and select “IMA development”</w:t>
            </w:r>
          </w:p>
          <w:p w14:paraId="633851EE" w14:textId="697F5641" w:rsidR="06DFC566" w:rsidRPr="00BE1371" w:rsidRDefault="06DFC566" w:rsidP="00BE1371">
            <w:pPr>
              <w:pStyle w:val="NoSpacing"/>
              <w:numPr>
                <w:ilvl w:val="0"/>
                <w:numId w:val="27"/>
              </w:numPr>
            </w:pPr>
            <w:r w:rsidRPr="00BE1371">
              <w:t xml:space="preserve">Working with </w:t>
            </w:r>
            <w:r w:rsidRPr="00BE1371">
              <w:rPr>
                <w:rFonts w:ascii="Aptos" w:eastAsia="Aptos" w:hAnsi="Aptos" w:cs="Aptos"/>
                <w:color w:val="000000" w:themeColor="text1"/>
              </w:rPr>
              <w:t>Massachusetts Association of Health Boards</w:t>
            </w:r>
            <w:r w:rsidRPr="00BE1371">
              <w:t xml:space="preserve"> (MAHB), draft IMA in accordance with PHE Engagement Scope. </w:t>
            </w:r>
          </w:p>
          <w:p w14:paraId="1968B0D0" w14:textId="53499A42" w:rsidR="06DFC566" w:rsidRDefault="06DFC566" w:rsidP="00BE1371">
            <w:pPr>
              <w:pStyle w:val="NoSpacing"/>
              <w:numPr>
                <w:ilvl w:val="0"/>
                <w:numId w:val="27"/>
              </w:numPr>
            </w:pPr>
            <w:r>
              <w:t>Circulate draft to Participating Municipalities and schedule a meeting to review and discuss. </w:t>
            </w:r>
          </w:p>
          <w:p w14:paraId="0AB6CA70" w14:textId="32580E04" w:rsidR="06DFC566" w:rsidRDefault="06DFC566" w:rsidP="00BE1371">
            <w:pPr>
              <w:pStyle w:val="NoSpacing"/>
              <w:numPr>
                <w:ilvl w:val="0"/>
                <w:numId w:val="27"/>
              </w:numPr>
            </w:pPr>
            <w:r>
              <w:t>Working with MAHB, incorporate edits and revisions as needed. </w:t>
            </w:r>
          </w:p>
          <w:p w14:paraId="720A030B" w14:textId="3ADCD4D0" w:rsidR="06DFC566" w:rsidRDefault="06DFC566" w:rsidP="00BE1371">
            <w:pPr>
              <w:pStyle w:val="NoSpacing"/>
              <w:numPr>
                <w:ilvl w:val="0"/>
                <w:numId w:val="27"/>
              </w:numPr>
            </w:pPr>
            <w:r>
              <w:t xml:space="preserve">Request legal </w:t>
            </w:r>
            <w:r w:rsidR="00EB0C45">
              <w:t>review</w:t>
            </w:r>
            <w:r>
              <w:t xml:space="preserve"> by host municipality and subsequently legal review by Participating Municipalities in consultation with MAHB. </w:t>
            </w:r>
          </w:p>
          <w:p w14:paraId="7827F987" w14:textId="05DA37B5" w:rsidR="06DFC566" w:rsidRDefault="06DFC566" w:rsidP="00BE1371">
            <w:pPr>
              <w:pStyle w:val="NoSpacing"/>
              <w:numPr>
                <w:ilvl w:val="0"/>
                <w:numId w:val="27"/>
              </w:numPr>
            </w:pPr>
            <w:r>
              <w:t xml:space="preserve">Schedule Board of Health and Select Board meetings as necessary to approve and execute </w:t>
            </w:r>
            <w:proofErr w:type="gramStart"/>
            <w:r>
              <w:t>final</w:t>
            </w:r>
            <w:proofErr w:type="gramEnd"/>
            <w:r>
              <w:t xml:space="preserve"> version of IMA. Provide IMA in advance of meetings and ensure adequate representation at </w:t>
            </w:r>
            <w:r w:rsidR="00B56480">
              <w:t>meetings</w:t>
            </w:r>
            <w:r>
              <w:t xml:space="preserve"> to answer questions. </w:t>
            </w:r>
          </w:p>
          <w:p w14:paraId="2F165082" w14:textId="70CC60DB" w:rsidR="06DFC566" w:rsidRDefault="06DFC566" w:rsidP="00BE1371">
            <w:pPr>
              <w:pStyle w:val="NoSpacing"/>
              <w:numPr>
                <w:ilvl w:val="0"/>
                <w:numId w:val="27"/>
              </w:numPr>
            </w:pPr>
            <w:r>
              <w:t>Submit a fully executed IMA to Program Coordinator no later than October 31, 2024</w:t>
            </w:r>
          </w:p>
        </w:tc>
      </w:tr>
      <w:tr w:rsidR="75A939D6" w14:paraId="596D5005" w14:textId="77777777" w:rsidTr="00896ED0">
        <w:trPr>
          <w:trHeight w:val="300"/>
        </w:trPr>
        <w:tc>
          <w:tcPr>
            <w:tcW w:w="450" w:type="dxa"/>
            <w:shd w:val="clear" w:color="auto" w:fill="auto"/>
            <w:vAlign w:val="center"/>
          </w:tcPr>
          <w:p w14:paraId="407E3330" w14:textId="74276615" w:rsidR="75A939D6" w:rsidRDefault="75A939D6" w:rsidP="75A939D6">
            <w:pPr>
              <w:spacing w:after="0" w:line="240" w:lineRule="auto"/>
              <w:rPr>
                <w:rFonts w:eastAsiaTheme="minorEastAsia"/>
                <w:b/>
                <w:bCs/>
                <w:sz w:val="24"/>
                <w:szCs w:val="24"/>
              </w:rPr>
            </w:pPr>
            <w:r w:rsidRPr="75A939D6">
              <w:rPr>
                <w:rFonts w:eastAsiaTheme="minorEastAsia"/>
                <w:b/>
                <w:bCs/>
              </w:rPr>
              <w:lastRenderedPageBreak/>
              <w:t>3 </w:t>
            </w:r>
          </w:p>
        </w:tc>
        <w:tc>
          <w:tcPr>
            <w:tcW w:w="2016" w:type="dxa"/>
            <w:shd w:val="clear" w:color="auto" w:fill="auto"/>
            <w:vAlign w:val="center"/>
          </w:tcPr>
          <w:p w14:paraId="5C2B9AEA" w14:textId="207E532E" w:rsidR="43B7F0EC" w:rsidRDefault="43B7F0EC" w:rsidP="75A939D6">
            <w:pPr>
              <w:spacing w:after="0" w:line="240" w:lineRule="auto"/>
              <w:rPr>
                <w:rFonts w:eastAsiaTheme="minorEastAsia"/>
              </w:rPr>
            </w:pPr>
            <w:r w:rsidRPr="75A939D6">
              <w:rPr>
                <w:rFonts w:eastAsiaTheme="minorEastAsia"/>
                <w:b/>
                <w:bCs/>
              </w:rPr>
              <w:t>FPHS Review:</w:t>
            </w:r>
            <w:r w:rsidRPr="75A939D6">
              <w:rPr>
                <w:rFonts w:eastAsiaTheme="minorEastAsia"/>
              </w:rPr>
              <w:t xml:space="preserve"> Participate in trainings, a capacity and expertise review (SSA-level), and cost reporting related to the Foundational Public Health Services (FPHS)</w:t>
            </w:r>
          </w:p>
        </w:tc>
        <w:tc>
          <w:tcPr>
            <w:tcW w:w="11805" w:type="dxa"/>
            <w:shd w:val="clear" w:color="auto" w:fill="auto"/>
            <w:vAlign w:val="center"/>
          </w:tcPr>
          <w:p w14:paraId="60599071" w14:textId="22C10704" w:rsidR="43B7F0EC" w:rsidRDefault="43B7F0EC" w:rsidP="00070C00">
            <w:pPr>
              <w:numPr>
                <w:ilvl w:val="0"/>
                <w:numId w:val="16"/>
              </w:numPr>
              <w:spacing w:after="0" w:line="240" w:lineRule="auto"/>
              <w:rPr>
                <w:rFonts w:eastAsiaTheme="minorEastAsia"/>
              </w:rPr>
            </w:pPr>
            <w:r w:rsidRPr="75A939D6">
              <w:rPr>
                <w:rFonts w:eastAsiaTheme="minorEastAsia"/>
              </w:rPr>
              <w:t xml:space="preserve">Attend </w:t>
            </w:r>
            <w:hyperlink r:id="rId10">
              <w:r w:rsidRPr="75A939D6">
                <w:rPr>
                  <w:rFonts w:eastAsiaTheme="minorEastAsia"/>
                  <w:color w:val="0563C1"/>
                  <w:u w:val="single"/>
                </w:rPr>
                <w:t>Foundational Public Health Services (FPHS) Framework</w:t>
              </w:r>
            </w:hyperlink>
            <w:r w:rsidRPr="75A939D6">
              <w:rPr>
                <w:rFonts w:eastAsiaTheme="minorEastAsia"/>
              </w:rPr>
              <w:t xml:space="preserve"> review trainings and technical assistance meetings, and gather necessary documents (e.g., municipal budgets).  </w:t>
            </w:r>
          </w:p>
          <w:p w14:paraId="178035C6" w14:textId="34EC193B" w:rsidR="43B7F0EC" w:rsidRDefault="43B7F0EC" w:rsidP="00070C00">
            <w:pPr>
              <w:pStyle w:val="ListParagraph"/>
              <w:numPr>
                <w:ilvl w:val="0"/>
                <w:numId w:val="16"/>
              </w:numPr>
              <w:spacing w:after="0" w:line="240" w:lineRule="auto"/>
              <w:rPr>
                <w:rFonts w:eastAsiaTheme="minorEastAsia"/>
              </w:rPr>
            </w:pPr>
            <w:r w:rsidRPr="75A939D6">
              <w:rPr>
                <w:rFonts w:eastAsiaTheme="minorEastAsia"/>
              </w:rPr>
              <w:t xml:space="preserve">Have your Shared Services Coordinator facilitate discussions with your SSA about capacity and expertise within the </w:t>
            </w:r>
            <w:hyperlink r:id="rId11">
              <w:r w:rsidRPr="75A939D6">
                <w:rPr>
                  <w:rFonts w:eastAsiaTheme="minorEastAsia"/>
                  <w:color w:val="0563C1"/>
                  <w:u w:val="single"/>
                </w:rPr>
                <w:t>FPHS Foundational Areas and Foundational Capabilities</w:t>
              </w:r>
            </w:hyperlink>
            <w:r w:rsidRPr="75A939D6">
              <w:rPr>
                <w:rFonts w:eastAsiaTheme="minorEastAsia"/>
              </w:rPr>
              <w:t xml:space="preserve"> to prepare for the capacity and expertise SSA-level review and cost reporting.  </w:t>
            </w:r>
          </w:p>
          <w:p w14:paraId="44DA783F" w14:textId="159A7F71" w:rsidR="43B7F0EC" w:rsidRDefault="43B7F0EC" w:rsidP="00070C00">
            <w:pPr>
              <w:pStyle w:val="ListParagraph"/>
              <w:numPr>
                <w:ilvl w:val="0"/>
                <w:numId w:val="16"/>
              </w:numPr>
              <w:spacing w:after="0" w:line="240" w:lineRule="auto"/>
              <w:rPr>
                <w:rFonts w:eastAsiaTheme="minorEastAsia"/>
              </w:rPr>
            </w:pPr>
            <w:r w:rsidRPr="75A939D6">
              <w:rPr>
                <w:rFonts w:eastAsiaTheme="minorEastAsia"/>
              </w:rPr>
              <w:t>Complete the FPHS Shared Services Review collaboratively with your SSA (early 2025).  </w:t>
            </w:r>
          </w:p>
        </w:tc>
      </w:tr>
    </w:tbl>
    <w:p w14:paraId="1DDADEE9" w14:textId="3951BA69" w:rsidR="00F06A7B" w:rsidRPr="00F06A7B" w:rsidRDefault="00F06A7B" w:rsidP="75A939D6"/>
    <w:p w14:paraId="4445AF1E" w14:textId="61B93F89" w:rsidR="13A1D837" w:rsidRDefault="13A1D837" w:rsidP="75A939D6">
      <w:pPr>
        <w:spacing w:after="0" w:line="240" w:lineRule="auto"/>
      </w:pPr>
      <w:r>
        <w:br w:type="page"/>
      </w:r>
    </w:p>
    <w:p w14:paraId="728CB805" w14:textId="5BA69B96" w:rsidR="13A1D837" w:rsidRDefault="310ACE57" w:rsidP="75A939D6">
      <w:pPr>
        <w:pStyle w:val="Heading1"/>
        <w:rPr>
          <w:rFonts w:asciiTheme="minorHAnsi" w:eastAsiaTheme="minorEastAsia" w:hAnsiTheme="minorHAnsi" w:cstheme="minorBidi"/>
          <w:b/>
          <w:bCs/>
          <w:sz w:val="24"/>
          <w:szCs w:val="24"/>
        </w:rPr>
      </w:pPr>
      <w:r>
        <w:lastRenderedPageBreak/>
        <w:t>Sustainability Objectives</w:t>
      </w:r>
    </w:p>
    <w:tbl>
      <w:tblPr>
        <w:tblW w:w="14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2394"/>
        <w:gridCol w:w="11429"/>
      </w:tblGrid>
      <w:tr w:rsidR="13A1D837" w14:paraId="25E94FDB" w14:textId="77777777" w:rsidTr="00896ED0">
        <w:trPr>
          <w:trHeight w:val="300"/>
        </w:trPr>
        <w:tc>
          <w:tcPr>
            <w:tcW w:w="14271" w:type="dxa"/>
            <w:gridSpan w:val="3"/>
            <w:shd w:val="clear" w:color="auto" w:fill="538135"/>
            <w:vAlign w:val="center"/>
          </w:tcPr>
          <w:p w14:paraId="0858CA78" w14:textId="742F79E6" w:rsidR="13A1D837" w:rsidRDefault="4B2EBC60" w:rsidP="75A939D6">
            <w:pPr>
              <w:spacing w:after="0" w:line="240" w:lineRule="auto"/>
              <w:rPr>
                <w:rFonts w:eastAsiaTheme="minorEastAsia"/>
                <w:b/>
                <w:bCs/>
                <w:color w:val="FFFFFF" w:themeColor="background1"/>
                <w:sz w:val="24"/>
                <w:szCs w:val="24"/>
              </w:rPr>
            </w:pPr>
            <w:r w:rsidRPr="75A939D6">
              <w:rPr>
                <w:rFonts w:eastAsiaTheme="minorEastAsia"/>
                <w:b/>
                <w:bCs/>
                <w:color w:val="FFFFFF" w:themeColor="background1"/>
                <w:sz w:val="24"/>
                <w:szCs w:val="24"/>
              </w:rPr>
              <w:t>Sustainability Objectives (select a</w:t>
            </w:r>
            <w:r w:rsidR="6B9EBE0A" w:rsidRPr="75A939D6">
              <w:rPr>
                <w:rFonts w:eastAsiaTheme="minorEastAsia"/>
                <w:b/>
                <w:bCs/>
                <w:color w:val="FFFFFF" w:themeColor="background1"/>
                <w:sz w:val="24"/>
                <w:szCs w:val="24"/>
              </w:rPr>
              <w:t xml:space="preserve"> minimum of</w:t>
            </w:r>
            <w:r w:rsidRPr="75A939D6">
              <w:rPr>
                <w:rFonts w:eastAsiaTheme="minorEastAsia"/>
                <w:b/>
                <w:bCs/>
                <w:color w:val="FFFFFF" w:themeColor="background1"/>
                <w:sz w:val="24"/>
                <w:szCs w:val="24"/>
              </w:rPr>
              <w:t xml:space="preserve"> 1)  </w:t>
            </w:r>
          </w:p>
        </w:tc>
      </w:tr>
      <w:tr w:rsidR="75A939D6" w14:paraId="5FEEC893" w14:textId="77777777" w:rsidTr="00896ED0">
        <w:trPr>
          <w:trHeight w:val="300"/>
        </w:trPr>
        <w:tc>
          <w:tcPr>
            <w:tcW w:w="450" w:type="dxa"/>
            <w:shd w:val="clear" w:color="auto" w:fill="auto"/>
            <w:vAlign w:val="center"/>
          </w:tcPr>
          <w:p w14:paraId="279B09A8" w14:textId="68097AFA" w:rsidR="75A939D6" w:rsidRDefault="75A939D6" w:rsidP="75A939D6">
            <w:pPr>
              <w:spacing w:after="0" w:line="240" w:lineRule="auto"/>
              <w:jc w:val="center"/>
              <w:rPr>
                <w:rFonts w:ascii="Times New Roman" w:eastAsia="Times New Roman" w:hAnsi="Times New Roman" w:cs="Times New Roman"/>
                <w:b/>
                <w:bCs/>
                <w:sz w:val="24"/>
                <w:szCs w:val="24"/>
              </w:rPr>
            </w:pPr>
            <w:r w:rsidRPr="75A939D6">
              <w:rPr>
                <w:rFonts w:ascii="Aptos" w:eastAsia="Times New Roman" w:hAnsi="Aptos" w:cs="Times New Roman"/>
                <w:b/>
                <w:bCs/>
                <w:sz w:val="24"/>
                <w:szCs w:val="24"/>
              </w:rPr>
              <w:t># </w:t>
            </w:r>
          </w:p>
        </w:tc>
        <w:tc>
          <w:tcPr>
            <w:tcW w:w="2016" w:type="dxa"/>
            <w:shd w:val="clear" w:color="auto" w:fill="auto"/>
            <w:vAlign w:val="center"/>
          </w:tcPr>
          <w:p w14:paraId="755A21BD" w14:textId="77777777" w:rsidR="75A939D6" w:rsidRDefault="75A939D6" w:rsidP="75A939D6">
            <w:pPr>
              <w:spacing w:after="0" w:line="240" w:lineRule="auto"/>
              <w:jc w:val="center"/>
              <w:rPr>
                <w:rFonts w:ascii="Times New Roman" w:eastAsia="Times New Roman" w:hAnsi="Times New Roman" w:cs="Times New Roman"/>
                <w:sz w:val="24"/>
                <w:szCs w:val="24"/>
              </w:rPr>
            </w:pPr>
            <w:r w:rsidRPr="75A939D6">
              <w:rPr>
                <w:rFonts w:ascii="Aptos" w:eastAsia="Times New Roman" w:hAnsi="Aptos" w:cs="Times New Roman"/>
                <w:b/>
                <w:bCs/>
                <w:sz w:val="24"/>
                <w:szCs w:val="24"/>
              </w:rPr>
              <w:t>Objective</w:t>
            </w:r>
            <w:r w:rsidRPr="75A939D6">
              <w:rPr>
                <w:rFonts w:ascii="Aptos" w:eastAsia="Times New Roman" w:hAnsi="Aptos" w:cs="Times New Roman"/>
                <w:sz w:val="24"/>
                <w:szCs w:val="24"/>
              </w:rPr>
              <w:t> </w:t>
            </w:r>
          </w:p>
        </w:tc>
        <w:tc>
          <w:tcPr>
            <w:tcW w:w="11805" w:type="dxa"/>
            <w:shd w:val="clear" w:color="auto" w:fill="auto"/>
            <w:vAlign w:val="center"/>
          </w:tcPr>
          <w:p w14:paraId="46BB1FCA" w14:textId="77777777" w:rsidR="75A939D6" w:rsidRDefault="75A939D6" w:rsidP="75A939D6">
            <w:pPr>
              <w:spacing w:after="0" w:line="240" w:lineRule="auto"/>
              <w:jc w:val="center"/>
              <w:rPr>
                <w:rFonts w:ascii="Times New Roman" w:eastAsia="Times New Roman" w:hAnsi="Times New Roman" w:cs="Times New Roman"/>
                <w:sz w:val="24"/>
                <w:szCs w:val="24"/>
              </w:rPr>
            </w:pPr>
            <w:r w:rsidRPr="75A939D6">
              <w:rPr>
                <w:rFonts w:ascii="Aptos" w:eastAsia="Times New Roman" w:hAnsi="Aptos" w:cs="Times New Roman"/>
                <w:b/>
                <w:bCs/>
                <w:sz w:val="24"/>
                <w:szCs w:val="24"/>
              </w:rPr>
              <w:t>Activity</w:t>
            </w:r>
            <w:r w:rsidRPr="75A939D6">
              <w:rPr>
                <w:rFonts w:ascii="Aptos" w:eastAsia="Times New Roman" w:hAnsi="Aptos" w:cs="Times New Roman"/>
                <w:sz w:val="24"/>
                <w:szCs w:val="24"/>
              </w:rPr>
              <w:t> </w:t>
            </w:r>
          </w:p>
        </w:tc>
      </w:tr>
      <w:tr w:rsidR="13A1D837" w14:paraId="16EA1FBE" w14:textId="77777777" w:rsidTr="00896ED0">
        <w:trPr>
          <w:trHeight w:val="2505"/>
        </w:trPr>
        <w:tc>
          <w:tcPr>
            <w:tcW w:w="450" w:type="dxa"/>
            <w:shd w:val="clear" w:color="auto" w:fill="auto"/>
            <w:vAlign w:val="center"/>
          </w:tcPr>
          <w:p w14:paraId="37BF973E" w14:textId="20D58118" w:rsidR="13A1D837" w:rsidRDefault="4B2EBC60" w:rsidP="75A939D6">
            <w:pPr>
              <w:spacing w:after="0" w:line="240" w:lineRule="auto"/>
              <w:rPr>
                <w:rFonts w:eastAsiaTheme="minorEastAsia"/>
                <w:b/>
                <w:bCs/>
              </w:rPr>
            </w:pPr>
            <w:r w:rsidRPr="75A939D6">
              <w:rPr>
                <w:rFonts w:eastAsiaTheme="minorEastAsia"/>
                <w:b/>
                <w:bCs/>
              </w:rPr>
              <w:t>1 </w:t>
            </w:r>
          </w:p>
        </w:tc>
        <w:tc>
          <w:tcPr>
            <w:tcW w:w="2016" w:type="dxa"/>
            <w:shd w:val="clear" w:color="auto" w:fill="auto"/>
            <w:vAlign w:val="center"/>
          </w:tcPr>
          <w:p w14:paraId="40A6F3C1" w14:textId="7A07F7A2" w:rsidR="13A1D837" w:rsidRDefault="4B2EBC60" w:rsidP="75A939D6">
            <w:pPr>
              <w:spacing w:after="0" w:line="240" w:lineRule="auto"/>
              <w:rPr>
                <w:rFonts w:eastAsiaTheme="minorEastAsia"/>
              </w:rPr>
            </w:pPr>
            <w:r w:rsidRPr="75A939D6">
              <w:rPr>
                <w:rFonts w:eastAsiaTheme="minorEastAsia"/>
                <w:b/>
                <w:bCs/>
              </w:rPr>
              <w:t xml:space="preserve">Communication &amp; </w:t>
            </w:r>
            <w:r w:rsidR="6ED9202C" w:rsidRPr="75A939D6">
              <w:rPr>
                <w:rFonts w:eastAsiaTheme="minorEastAsia"/>
                <w:b/>
                <w:bCs/>
              </w:rPr>
              <w:t>Engagement</w:t>
            </w:r>
            <w:r w:rsidRPr="75A939D6">
              <w:rPr>
                <w:rFonts w:eastAsiaTheme="minorEastAsia"/>
                <w:b/>
                <w:bCs/>
              </w:rPr>
              <w:t>: </w:t>
            </w:r>
            <w:r w:rsidRPr="75A939D6">
              <w:rPr>
                <w:rFonts w:eastAsiaTheme="minorEastAsia"/>
                <w:i/>
                <w:iCs/>
              </w:rPr>
              <w:t xml:space="preserve"> </w:t>
            </w:r>
            <w:r w:rsidRPr="75A939D6">
              <w:rPr>
                <w:rFonts w:eastAsiaTheme="minorEastAsia"/>
              </w:rPr>
              <w:t>Develop a framework for communication</w:t>
            </w:r>
            <w:r w:rsidR="67E57F4B" w:rsidRPr="75A939D6">
              <w:rPr>
                <w:rFonts w:eastAsiaTheme="minorEastAsia"/>
              </w:rPr>
              <w:t xml:space="preserve"> and engagement</w:t>
            </w:r>
            <w:r w:rsidRPr="75A939D6">
              <w:rPr>
                <w:rFonts w:eastAsiaTheme="minorEastAsia"/>
              </w:rPr>
              <w:t xml:space="preserve"> to optimize operational efficiency and effectiveness</w:t>
            </w:r>
          </w:p>
        </w:tc>
        <w:tc>
          <w:tcPr>
            <w:tcW w:w="11805" w:type="dxa"/>
            <w:shd w:val="clear" w:color="auto" w:fill="auto"/>
            <w:vAlign w:val="center"/>
          </w:tcPr>
          <w:p w14:paraId="6BD366D2" w14:textId="77777777" w:rsidR="13A1D837" w:rsidRDefault="4B2EBC60" w:rsidP="00070C00">
            <w:pPr>
              <w:pStyle w:val="ListParagraph"/>
              <w:numPr>
                <w:ilvl w:val="0"/>
                <w:numId w:val="3"/>
              </w:numPr>
              <w:spacing w:after="0" w:line="240" w:lineRule="auto"/>
              <w:rPr>
                <w:rFonts w:eastAsiaTheme="minorEastAsia"/>
              </w:rPr>
            </w:pPr>
            <w:r w:rsidRPr="75A939D6">
              <w:rPr>
                <w:rFonts w:eastAsiaTheme="minorEastAsia"/>
              </w:rPr>
              <w:t>Develop standardized protocols for inter-municipal communication and collaboration (e.g., guidelines for response times, document sharing, conflict resolution, etc.). </w:t>
            </w:r>
          </w:p>
          <w:p w14:paraId="37B9548D" w14:textId="77777777" w:rsidR="13A1D837" w:rsidRDefault="4B2EBC60" w:rsidP="00070C00">
            <w:pPr>
              <w:pStyle w:val="ListParagraph"/>
              <w:numPr>
                <w:ilvl w:val="0"/>
                <w:numId w:val="3"/>
              </w:numPr>
              <w:spacing w:after="0" w:line="240" w:lineRule="auto"/>
              <w:rPr>
                <w:rFonts w:eastAsiaTheme="minorEastAsia"/>
              </w:rPr>
            </w:pPr>
            <w:r w:rsidRPr="75A939D6">
              <w:rPr>
                <w:rFonts w:eastAsiaTheme="minorEastAsia"/>
              </w:rPr>
              <w:t>Hold monthly collaborative meetings with all SSA member municipalities to check-in about workplan progress, budget spenddown, current and regional staffing needs, and discuss and address SSA areas for opportunity. </w:t>
            </w:r>
          </w:p>
          <w:p w14:paraId="78A98A30" w14:textId="77777777" w:rsidR="13A1D837" w:rsidRDefault="4B2EBC60" w:rsidP="00070C00">
            <w:pPr>
              <w:pStyle w:val="ListParagraph"/>
              <w:numPr>
                <w:ilvl w:val="0"/>
                <w:numId w:val="3"/>
              </w:numPr>
              <w:spacing w:after="0" w:line="240" w:lineRule="auto"/>
              <w:rPr>
                <w:rFonts w:eastAsiaTheme="minorEastAsia"/>
              </w:rPr>
            </w:pPr>
            <w:r w:rsidRPr="75A939D6">
              <w:rPr>
                <w:rFonts w:eastAsiaTheme="minorEastAsia"/>
              </w:rPr>
              <w:t>Set up feedback mechanisms, such as surveys or regular meetings, to gather input from municipalities on the effectiveness of the communication and collaboration framework to identify best practices and areas for improvement.  </w:t>
            </w:r>
          </w:p>
          <w:p w14:paraId="519C209D" w14:textId="77777777" w:rsidR="13A1D837" w:rsidRDefault="4B2EBC60" w:rsidP="00070C00">
            <w:pPr>
              <w:pStyle w:val="ListParagraph"/>
              <w:numPr>
                <w:ilvl w:val="0"/>
                <w:numId w:val="3"/>
              </w:numPr>
              <w:spacing w:after="0" w:line="240" w:lineRule="auto"/>
              <w:rPr>
                <w:rFonts w:eastAsiaTheme="minorEastAsia"/>
              </w:rPr>
            </w:pPr>
            <w:r w:rsidRPr="75A939D6">
              <w:rPr>
                <w:rFonts w:eastAsiaTheme="minorEastAsia"/>
              </w:rPr>
              <w:t>Develop a streamlined request process for municipalities to access regional staff. </w:t>
            </w:r>
          </w:p>
          <w:p w14:paraId="26849376" w14:textId="68E59AA5" w:rsidR="13A1D837" w:rsidRDefault="3CE2A928" w:rsidP="00070C00">
            <w:pPr>
              <w:pStyle w:val="ListParagraph"/>
              <w:numPr>
                <w:ilvl w:val="0"/>
                <w:numId w:val="3"/>
              </w:numPr>
              <w:spacing w:after="0" w:line="240" w:lineRule="auto"/>
              <w:rPr>
                <w:rFonts w:eastAsiaTheme="minorEastAsia"/>
              </w:rPr>
            </w:pPr>
            <w:r w:rsidRPr="75A939D6">
              <w:rPr>
                <w:rFonts w:eastAsiaTheme="minorEastAsia"/>
              </w:rPr>
              <w:t>[</w:t>
            </w:r>
            <w:r w:rsidRPr="75A939D6">
              <w:rPr>
                <w:rFonts w:eastAsiaTheme="minorEastAsia"/>
                <w:i/>
                <w:iCs/>
              </w:rPr>
              <w:t>Applicable for SSAs that have municipalities with Inspectional Services Department (ISD)</w:t>
            </w:r>
            <w:r w:rsidRPr="75A939D6">
              <w:rPr>
                <w:rFonts w:eastAsiaTheme="minorEastAsia"/>
              </w:rPr>
              <w:t>] Collaborate with the Inspectional Services Department (ISD) to discuss sharing existing resources and additional areas where staffing is needed for the SSA.   </w:t>
            </w:r>
          </w:p>
        </w:tc>
      </w:tr>
      <w:tr w:rsidR="13A1D837" w14:paraId="385A316C" w14:textId="77777777" w:rsidTr="00896ED0">
        <w:trPr>
          <w:trHeight w:val="300"/>
        </w:trPr>
        <w:tc>
          <w:tcPr>
            <w:tcW w:w="450" w:type="dxa"/>
            <w:shd w:val="clear" w:color="auto" w:fill="auto"/>
            <w:vAlign w:val="center"/>
          </w:tcPr>
          <w:p w14:paraId="0C3BA107" w14:textId="74FEEE4C" w:rsidR="13A1D837" w:rsidRDefault="4B2EBC60" w:rsidP="75A939D6">
            <w:pPr>
              <w:spacing w:after="0" w:line="240" w:lineRule="auto"/>
              <w:rPr>
                <w:rFonts w:eastAsiaTheme="minorEastAsia"/>
                <w:b/>
                <w:bCs/>
              </w:rPr>
            </w:pPr>
            <w:r w:rsidRPr="75A939D6">
              <w:rPr>
                <w:rFonts w:eastAsiaTheme="minorEastAsia"/>
                <w:b/>
                <w:bCs/>
              </w:rPr>
              <w:t>2</w:t>
            </w:r>
          </w:p>
        </w:tc>
        <w:tc>
          <w:tcPr>
            <w:tcW w:w="2016" w:type="dxa"/>
            <w:shd w:val="clear" w:color="auto" w:fill="auto"/>
            <w:vAlign w:val="center"/>
          </w:tcPr>
          <w:p w14:paraId="1A4DB1E7" w14:textId="34594F8E" w:rsidR="13A1D837" w:rsidRDefault="74B467E6" w:rsidP="75A939D6">
            <w:pPr>
              <w:spacing w:after="0" w:line="240" w:lineRule="auto"/>
              <w:rPr>
                <w:rFonts w:eastAsiaTheme="minorEastAsia"/>
              </w:rPr>
            </w:pPr>
            <w:r w:rsidRPr="75A939D6">
              <w:rPr>
                <w:rFonts w:eastAsiaTheme="minorEastAsia"/>
                <w:b/>
                <w:bCs/>
              </w:rPr>
              <w:t xml:space="preserve">Strategic Planning: </w:t>
            </w:r>
            <w:r w:rsidRPr="75A939D6">
              <w:rPr>
                <w:rFonts w:eastAsiaTheme="minorEastAsia"/>
              </w:rPr>
              <w:t xml:space="preserve">Develop a shared vision to </w:t>
            </w:r>
            <w:r w:rsidR="11959E44" w:rsidRPr="75A939D6">
              <w:rPr>
                <w:rFonts w:eastAsiaTheme="minorEastAsia"/>
              </w:rPr>
              <w:t>inform future work</w:t>
            </w:r>
            <w:r w:rsidRPr="75A939D6">
              <w:rPr>
                <w:rFonts w:eastAsiaTheme="minorEastAsia"/>
              </w:rPr>
              <w:t xml:space="preserve">  </w:t>
            </w:r>
          </w:p>
        </w:tc>
        <w:tc>
          <w:tcPr>
            <w:tcW w:w="11805" w:type="dxa"/>
            <w:shd w:val="clear" w:color="auto" w:fill="auto"/>
            <w:vAlign w:val="center"/>
          </w:tcPr>
          <w:p w14:paraId="429632CC" w14:textId="79996341" w:rsidR="13A1D837" w:rsidRDefault="4B2EBC60" w:rsidP="00070C00">
            <w:pPr>
              <w:pStyle w:val="ListParagraph"/>
              <w:numPr>
                <w:ilvl w:val="0"/>
                <w:numId w:val="2"/>
              </w:numPr>
              <w:spacing w:after="0" w:line="240" w:lineRule="auto"/>
              <w:rPr>
                <w:rFonts w:eastAsiaTheme="minorEastAsia"/>
              </w:rPr>
            </w:pPr>
            <w:r w:rsidRPr="75A939D6">
              <w:rPr>
                <w:rFonts w:eastAsiaTheme="minorEastAsia"/>
              </w:rPr>
              <w:t>Facilitate strategic planning workshops to identify service gaps, resource constraints, ensure SSA sustainability, and opportunities for collaboration among SSA municipalities.   </w:t>
            </w:r>
          </w:p>
          <w:p w14:paraId="4D7C335E" w14:textId="2310867E" w:rsidR="13A1D837" w:rsidRDefault="74B467E6" w:rsidP="00070C00">
            <w:pPr>
              <w:pStyle w:val="ListParagraph"/>
              <w:numPr>
                <w:ilvl w:val="0"/>
                <w:numId w:val="2"/>
              </w:numPr>
              <w:spacing w:after="0" w:line="240" w:lineRule="auto"/>
              <w:rPr>
                <w:rFonts w:eastAsiaTheme="minorEastAsia"/>
              </w:rPr>
            </w:pPr>
            <w:r w:rsidRPr="75A939D6">
              <w:rPr>
                <w:rFonts w:eastAsiaTheme="minorEastAsia"/>
                <w:color w:val="000000" w:themeColor="text1"/>
              </w:rPr>
              <w:t xml:space="preserve">Develop a strategic vision and mission statement that aligns with the goals of the SSA and reflects the collective interests of all municipalities.  </w:t>
            </w:r>
          </w:p>
          <w:p w14:paraId="4B3BBAC9" w14:textId="21AB0FDE" w:rsidR="13A1D837" w:rsidRDefault="1A4C0480" w:rsidP="00070C00">
            <w:pPr>
              <w:pStyle w:val="ListParagraph"/>
              <w:numPr>
                <w:ilvl w:val="0"/>
                <w:numId w:val="2"/>
              </w:numPr>
              <w:spacing w:after="0" w:line="240" w:lineRule="auto"/>
              <w:rPr>
                <w:rFonts w:eastAsiaTheme="minorEastAsia"/>
                <w:color w:val="000000" w:themeColor="text1"/>
              </w:rPr>
            </w:pPr>
            <w:r w:rsidRPr="75A939D6">
              <w:rPr>
                <w:rFonts w:eastAsiaTheme="minorEastAsia"/>
                <w:color w:val="000000" w:themeColor="text1"/>
              </w:rPr>
              <w:t>Present findings</w:t>
            </w:r>
            <w:r w:rsidR="59C89358" w:rsidRPr="75A939D6">
              <w:rPr>
                <w:rFonts w:eastAsiaTheme="minorEastAsia"/>
                <w:color w:val="000000" w:themeColor="text1"/>
              </w:rPr>
              <w:t xml:space="preserve"> of strategic planning process</w:t>
            </w:r>
            <w:r w:rsidRPr="75A939D6">
              <w:rPr>
                <w:rFonts w:eastAsiaTheme="minorEastAsia"/>
                <w:color w:val="000000" w:themeColor="text1"/>
              </w:rPr>
              <w:t xml:space="preserve"> to the public.</w:t>
            </w:r>
          </w:p>
          <w:p w14:paraId="75BD0388" w14:textId="6EF5E819" w:rsidR="13A1D837" w:rsidRDefault="1D0FD9A7" w:rsidP="00070C00">
            <w:pPr>
              <w:pStyle w:val="ListParagraph"/>
              <w:numPr>
                <w:ilvl w:val="0"/>
                <w:numId w:val="2"/>
              </w:numPr>
              <w:spacing w:after="0" w:line="240" w:lineRule="auto"/>
              <w:rPr>
                <w:rFonts w:eastAsiaTheme="minorEastAsia"/>
              </w:rPr>
            </w:pPr>
            <w:r w:rsidRPr="75A939D6">
              <w:rPr>
                <w:rFonts w:eastAsiaTheme="minorEastAsia"/>
              </w:rPr>
              <w:t>Evaluate existing contracted services and identify opportunities for merging (combining similar contracts) or expansion (expanding existing contracts to serve additional municipalities) within the SSA.  </w:t>
            </w:r>
          </w:p>
          <w:p w14:paraId="3278182F" w14:textId="77777777" w:rsidR="13A1D837" w:rsidRDefault="1D0FD9A7" w:rsidP="00070C00">
            <w:pPr>
              <w:pStyle w:val="ListParagraph"/>
              <w:numPr>
                <w:ilvl w:val="0"/>
                <w:numId w:val="2"/>
              </w:numPr>
              <w:shd w:val="clear" w:color="auto" w:fill="FFFFFF" w:themeFill="background1"/>
              <w:spacing w:after="0" w:line="240" w:lineRule="auto"/>
              <w:rPr>
                <w:rFonts w:eastAsiaTheme="minorEastAsia"/>
              </w:rPr>
            </w:pPr>
            <w:r w:rsidRPr="75A939D6">
              <w:rPr>
                <w:rFonts w:eastAsiaTheme="minorEastAsia"/>
              </w:rPr>
              <w:t>Develop a plan to expand the scope of services, cost benefits, and operational efficiencies gained through merging contracts or expansion of contracts (consult unions if required). </w:t>
            </w:r>
          </w:p>
          <w:p w14:paraId="70B65C65" w14:textId="77777777" w:rsidR="13A1D837" w:rsidRDefault="1D0FD9A7" w:rsidP="00070C00">
            <w:pPr>
              <w:pStyle w:val="ListParagraph"/>
              <w:numPr>
                <w:ilvl w:val="0"/>
                <w:numId w:val="2"/>
              </w:numPr>
              <w:shd w:val="clear" w:color="auto" w:fill="FFFFFF" w:themeFill="background1"/>
              <w:spacing w:after="0" w:line="240" w:lineRule="auto"/>
              <w:rPr>
                <w:rFonts w:eastAsiaTheme="minorEastAsia"/>
              </w:rPr>
            </w:pPr>
            <w:r w:rsidRPr="75A939D6">
              <w:rPr>
                <w:rFonts w:eastAsiaTheme="minorEastAsia"/>
              </w:rPr>
              <w:t>Negotiate terms and agreements with existing contractors to accommodate the larger scale of service delivery and ensure alignment with SSA goals. </w:t>
            </w:r>
          </w:p>
          <w:p w14:paraId="364B75DA" w14:textId="30658D91" w:rsidR="13A1D837" w:rsidRDefault="1D0FD9A7" w:rsidP="00070C00">
            <w:pPr>
              <w:pStyle w:val="ListParagraph"/>
              <w:numPr>
                <w:ilvl w:val="0"/>
                <w:numId w:val="2"/>
              </w:numPr>
              <w:shd w:val="clear" w:color="auto" w:fill="FFFFFF" w:themeFill="background1"/>
              <w:spacing w:after="0" w:line="240" w:lineRule="auto"/>
              <w:rPr>
                <w:rFonts w:eastAsiaTheme="minorEastAsia"/>
              </w:rPr>
            </w:pPr>
            <w:r w:rsidRPr="75A939D6">
              <w:rPr>
                <w:rFonts w:eastAsiaTheme="minorEastAsia"/>
              </w:rPr>
              <w:t>Implement a phased approach to transition and integrate additional municipalities into the merged or expanded contract. </w:t>
            </w:r>
          </w:p>
        </w:tc>
      </w:tr>
      <w:tr w:rsidR="13A1D837" w14:paraId="1D4C518F" w14:textId="77777777" w:rsidTr="00896ED0">
        <w:trPr>
          <w:trHeight w:val="300"/>
        </w:trPr>
        <w:tc>
          <w:tcPr>
            <w:tcW w:w="450" w:type="dxa"/>
            <w:shd w:val="clear" w:color="auto" w:fill="auto"/>
            <w:vAlign w:val="center"/>
          </w:tcPr>
          <w:p w14:paraId="3D86365A" w14:textId="74276615" w:rsidR="13A1D837" w:rsidRDefault="4B2EBC60" w:rsidP="75A939D6">
            <w:pPr>
              <w:spacing w:after="0" w:line="240" w:lineRule="auto"/>
              <w:rPr>
                <w:rFonts w:eastAsiaTheme="minorEastAsia"/>
                <w:b/>
                <w:bCs/>
                <w:sz w:val="24"/>
                <w:szCs w:val="24"/>
              </w:rPr>
            </w:pPr>
            <w:r w:rsidRPr="75A939D6">
              <w:rPr>
                <w:rFonts w:eastAsiaTheme="minorEastAsia"/>
                <w:b/>
                <w:bCs/>
              </w:rPr>
              <w:t>3 </w:t>
            </w:r>
          </w:p>
        </w:tc>
        <w:tc>
          <w:tcPr>
            <w:tcW w:w="2016" w:type="dxa"/>
            <w:shd w:val="clear" w:color="auto" w:fill="auto"/>
            <w:vAlign w:val="center"/>
          </w:tcPr>
          <w:p w14:paraId="730A7F14" w14:textId="7345FDAF" w:rsidR="13A1D837" w:rsidRDefault="4B2EBC60" w:rsidP="75A939D6">
            <w:pPr>
              <w:spacing w:after="0" w:line="240" w:lineRule="auto"/>
              <w:rPr>
                <w:rFonts w:eastAsiaTheme="minorEastAsia"/>
              </w:rPr>
            </w:pPr>
            <w:r w:rsidRPr="75A939D6">
              <w:rPr>
                <w:rFonts w:eastAsiaTheme="minorEastAsia"/>
                <w:b/>
                <w:bCs/>
              </w:rPr>
              <w:t xml:space="preserve">Retention &amp; Job Satisfaction: </w:t>
            </w:r>
            <w:r w:rsidRPr="75A939D6">
              <w:rPr>
                <w:rFonts w:eastAsiaTheme="minorEastAsia"/>
              </w:rPr>
              <w:t>Enhance staffing retention and job satisfaction by implementing targeted initiatives and fostering a supportive work environment</w:t>
            </w:r>
          </w:p>
        </w:tc>
        <w:tc>
          <w:tcPr>
            <w:tcW w:w="11805" w:type="dxa"/>
            <w:shd w:val="clear" w:color="auto" w:fill="auto"/>
            <w:vAlign w:val="center"/>
          </w:tcPr>
          <w:p w14:paraId="11D33449" w14:textId="77777777" w:rsidR="13A1D837" w:rsidRDefault="4B2EBC60" w:rsidP="75A939D6">
            <w:pPr>
              <w:pStyle w:val="ListParagraph"/>
              <w:numPr>
                <w:ilvl w:val="0"/>
                <w:numId w:val="1"/>
              </w:numPr>
              <w:spacing w:after="0" w:line="240" w:lineRule="auto"/>
              <w:rPr>
                <w:rFonts w:eastAsiaTheme="minorEastAsia"/>
              </w:rPr>
            </w:pPr>
            <w:r w:rsidRPr="75A939D6">
              <w:rPr>
                <w:rFonts w:eastAsiaTheme="minorEastAsia"/>
              </w:rPr>
              <w:t>Conduct regular surveys to assess employee satisfaction, identify areas for improvement, and gather feedback on workplace culture, leadership effectiveness, and job satisfaction. </w:t>
            </w:r>
          </w:p>
          <w:p w14:paraId="641AAC65" w14:textId="77777777" w:rsidR="13A1D837" w:rsidRDefault="4B2EBC60" w:rsidP="75A939D6">
            <w:pPr>
              <w:pStyle w:val="ListParagraph"/>
              <w:numPr>
                <w:ilvl w:val="0"/>
                <w:numId w:val="1"/>
              </w:numPr>
              <w:spacing w:after="0" w:line="240" w:lineRule="auto"/>
              <w:rPr>
                <w:rFonts w:eastAsiaTheme="minorEastAsia"/>
              </w:rPr>
            </w:pPr>
            <w:r w:rsidRPr="75A939D6">
              <w:rPr>
                <w:rFonts w:eastAsiaTheme="minorEastAsia"/>
              </w:rPr>
              <w:t>Facilitate or procure training programs or workshops to enhance employees' skills, knowledge, and career advancement opportunities. </w:t>
            </w:r>
          </w:p>
          <w:p w14:paraId="521E6FCB" w14:textId="77777777" w:rsidR="13A1D837" w:rsidRDefault="4B2EBC60" w:rsidP="75A939D6">
            <w:pPr>
              <w:pStyle w:val="ListParagraph"/>
              <w:numPr>
                <w:ilvl w:val="0"/>
                <w:numId w:val="1"/>
              </w:numPr>
              <w:spacing w:after="0" w:line="240" w:lineRule="auto"/>
              <w:rPr>
                <w:rFonts w:eastAsiaTheme="minorEastAsia"/>
              </w:rPr>
            </w:pPr>
            <w:r w:rsidRPr="75A939D6">
              <w:rPr>
                <w:rFonts w:eastAsiaTheme="minorEastAsia"/>
              </w:rPr>
              <w:t>Establish a mentorship initiative pairing experienced staff with newer employees to provide guidance, support, and opportunities for professional development. </w:t>
            </w:r>
          </w:p>
          <w:p w14:paraId="087F5378" w14:textId="77777777" w:rsidR="13A1D837" w:rsidRDefault="4B2EBC60" w:rsidP="75A939D6">
            <w:pPr>
              <w:pStyle w:val="ListParagraph"/>
              <w:numPr>
                <w:ilvl w:val="0"/>
                <w:numId w:val="1"/>
              </w:numPr>
              <w:spacing w:after="0" w:line="240" w:lineRule="auto"/>
              <w:rPr>
                <w:rFonts w:eastAsiaTheme="minorEastAsia"/>
              </w:rPr>
            </w:pPr>
            <w:r w:rsidRPr="75A939D6">
              <w:rPr>
                <w:rFonts w:eastAsiaTheme="minorEastAsia"/>
              </w:rPr>
              <w:t>Implement employee recognition programs to acknowledge and celebrate individual and team accomplishments. </w:t>
            </w:r>
          </w:p>
          <w:p w14:paraId="37035B4C" w14:textId="77777777" w:rsidR="13A1D837" w:rsidRDefault="4B2EBC60" w:rsidP="75A939D6">
            <w:pPr>
              <w:pStyle w:val="ListParagraph"/>
              <w:numPr>
                <w:ilvl w:val="0"/>
                <w:numId w:val="1"/>
              </w:numPr>
              <w:spacing w:after="0" w:line="240" w:lineRule="auto"/>
              <w:rPr>
                <w:rFonts w:eastAsiaTheme="minorEastAsia"/>
              </w:rPr>
            </w:pPr>
            <w:r w:rsidRPr="75A939D6">
              <w:rPr>
                <w:rFonts w:eastAsiaTheme="minorEastAsia"/>
              </w:rPr>
              <w:t>Introduce policies and practices that promote a healthy work-life balance such as flexible work schedules, telecommuting options, and wellness programs. </w:t>
            </w:r>
          </w:p>
        </w:tc>
      </w:tr>
      <w:tr w:rsidR="13A1D837" w14:paraId="4ECAA7C0" w14:textId="77777777" w:rsidTr="00896ED0">
        <w:trPr>
          <w:trHeight w:val="300"/>
        </w:trPr>
        <w:tc>
          <w:tcPr>
            <w:tcW w:w="450" w:type="dxa"/>
            <w:shd w:val="clear" w:color="auto" w:fill="auto"/>
            <w:vAlign w:val="center"/>
          </w:tcPr>
          <w:p w14:paraId="1A23C081" w14:textId="6770A455" w:rsidR="13A1D837" w:rsidRDefault="4B2EBC60" w:rsidP="75A939D6">
            <w:pPr>
              <w:spacing w:after="0" w:line="240" w:lineRule="auto"/>
              <w:rPr>
                <w:rStyle w:val="normaltextrun"/>
                <w:rFonts w:eastAsiaTheme="minorEastAsia"/>
                <w:b/>
                <w:bCs/>
                <w:color w:val="000000" w:themeColor="text1"/>
              </w:rPr>
            </w:pPr>
            <w:r w:rsidRPr="75A939D6">
              <w:rPr>
                <w:rStyle w:val="normaltextrun"/>
                <w:rFonts w:eastAsiaTheme="minorEastAsia"/>
                <w:b/>
                <w:bCs/>
                <w:color w:val="000000" w:themeColor="text1"/>
              </w:rPr>
              <w:lastRenderedPageBreak/>
              <w:t>4</w:t>
            </w:r>
          </w:p>
        </w:tc>
        <w:tc>
          <w:tcPr>
            <w:tcW w:w="2016" w:type="dxa"/>
            <w:shd w:val="clear" w:color="auto" w:fill="auto"/>
            <w:vAlign w:val="center"/>
          </w:tcPr>
          <w:p w14:paraId="4C5A09F5" w14:textId="4B2167D1" w:rsidR="13A1D837" w:rsidRDefault="4B2EBC60" w:rsidP="75A939D6">
            <w:pPr>
              <w:spacing w:after="0" w:line="240" w:lineRule="auto"/>
              <w:rPr>
                <w:rStyle w:val="eop"/>
                <w:rFonts w:eastAsiaTheme="minorEastAsia"/>
                <w:color w:val="000000" w:themeColor="text1"/>
              </w:rPr>
            </w:pPr>
            <w:r w:rsidRPr="75A939D6">
              <w:rPr>
                <w:rStyle w:val="normaltextrun"/>
                <w:rFonts w:eastAsiaTheme="minorEastAsia"/>
                <w:b/>
                <w:bCs/>
                <w:color w:val="000000" w:themeColor="text1"/>
              </w:rPr>
              <w:t xml:space="preserve">Diversification of Funding:  </w:t>
            </w:r>
            <w:r w:rsidRPr="75A939D6">
              <w:rPr>
                <w:rStyle w:val="normaltextrun"/>
                <w:rFonts w:eastAsiaTheme="minorEastAsia"/>
                <w:color w:val="000000" w:themeColor="text1"/>
              </w:rPr>
              <w:t xml:space="preserve">Explore opportunities to diversify funding sources to support </w:t>
            </w:r>
            <w:r w:rsidR="52D104E5" w:rsidRPr="75A939D6">
              <w:rPr>
                <w:rStyle w:val="normaltextrun"/>
                <w:rFonts w:eastAsiaTheme="minorEastAsia"/>
                <w:color w:val="000000" w:themeColor="text1"/>
              </w:rPr>
              <w:t>public health services</w:t>
            </w:r>
          </w:p>
        </w:tc>
        <w:tc>
          <w:tcPr>
            <w:tcW w:w="11805" w:type="dxa"/>
            <w:shd w:val="clear" w:color="auto" w:fill="auto"/>
            <w:vAlign w:val="center"/>
          </w:tcPr>
          <w:p w14:paraId="396268D8" w14:textId="77777777" w:rsidR="13A1D837" w:rsidRDefault="4B2EBC60" w:rsidP="00070C00">
            <w:pPr>
              <w:pStyle w:val="paragraph"/>
              <w:numPr>
                <w:ilvl w:val="0"/>
                <w:numId w:val="17"/>
              </w:numPr>
              <w:spacing w:before="0" w:beforeAutospacing="0" w:after="0" w:afterAutospacing="0"/>
              <w:rPr>
                <w:rFonts w:asciiTheme="minorHAnsi" w:eastAsiaTheme="minorEastAsia" w:hAnsiTheme="minorHAnsi" w:cstheme="minorBidi"/>
                <w:sz w:val="22"/>
                <w:szCs w:val="22"/>
              </w:rPr>
            </w:pPr>
            <w:r w:rsidRPr="75A939D6">
              <w:rPr>
                <w:rStyle w:val="normaltextrun"/>
                <w:rFonts w:asciiTheme="minorHAnsi" w:eastAsiaTheme="minorEastAsia" w:hAnsiTheme="minorHAnsi" w:cstheme="minorBidi"/>
                <w:color w:val="000000" w:themeColor="text1"/>
                <w:sz w:val="22"/>
                <w:szCs w:val="22"/>
              </w:rPr>
              <w:t>Review local fees for health inspections and services across Participating Municipalities.  Compare fees to surrounding communities and ensure that associated staffing and administrative costs are covered by fees.  If applicable, follow local procedures to increase fees. </w:t>
            </w:r>
            <w:r w:rsidRPr="75A939D6">
              <w:rPr>
                <w:rStyle w:val="eop"/>
                <w:rFonts w:asciiTheme="minorHAnsi" w:eastAsiaTheme="minorEastAsia" w:hAnsiTheme="minorHAnsi" w:cstheme="minorBidi"/>
                <w:color w:val="000000" w:themeColor="text1"/>
                <w:sz w:val="22"/>
                <w:szCs w:val="22"/>
              </w:rPr>
              <w:t> </w:t>
            </w:r>
          </w:p>
          <w:p w14:paraId="7D91466B" w14:textId="2521479E" w:rsidR="13A1D837" w:rsidRDefault="4B2EBC60" w:rsidP="00070C00">
            <w:pPr>
              <w:pStyle w:val="ListParagraph"/>
              <w:numPr>
                <w:ilvl w:val="0"/>
                <w:numId w:val="17"/>
              </w:numPr>
              <w:spacing w:after="0" w:line="240" w:lineRule="auto"/>
              <w:rPr>
                <w:rFonts w:eastAsiaTheme="minorEastAsia"/>
              </w:rPr>
            </w:pPr>
            <w:r w:rsidRPr="75A939D6">
              <w:rPr>
                <w:rStyle w:val="normaltextrun"/>
                <w:rFonts w:eastAsiaTheme="minorEastAsia"/>
                <w:color w:val="000000" w:themeColor="text1"/>
              </w:rPr>
              <w:t>Establish revolving fund account to collect fees.  Seek TA through ORLH for help drafting warrant articles to establish new revolving accounts or revisions to existing revolving accounts.</w:t>
            </w:r>
            <w:r w:rsidRPr="75A939D6">
              <w:rPr>
                <w:rStyle w:val="eop"/>
                <w:rFonts w:eastAsiaTheme="minorEastAsia"/>
                <w:color w:val="000000" w:themeColor="text1"/>
              </w:rPr>
              <w:t> </w:t>
            </w:r>
          </w:p>
          <w:p w14:paraId="43BAC56F" w14:textId="1EDED0D4" w:rsidR="13A1D837" w:rsidRDefault="575BB838" w:rsidP="00070C00">
            <w:pPr>
              <w:pStyle w:val="ListParagraph"/>
              <w:numPr>
                <w:ilvl w:val="0"/>
                <w:numId w:val="17"/>
              </w:numPr>
              <w:spacing w:after="0" w:line="240" w:lineRule="auto"/>
              <w:rPr>
                <w:rFonts w:eastAsiaTheme="minorEastAsia"/>
              </w:rPr>
            </w:pPr>
            <w:r w:rsidRPr="75A939D6">
              <w:rPr>
                <w:rFonts w:eastAsiaTheme="minorEastAsia"/>
                <w:color w:val="000000" w:themeColor="text1"/>
              </w:rPr>
              <w:t>Identify public health challenges, gaps in service delivery, and opportunities to better achieve the Performance Standards within your SSA’s jurisdiction that can be addressed through grant-funded initiatives. </w:t>
            </w:r>
          </w:p>
          <w:p w14:paraId="4C900AB1" w14:textId="77777777" w:rsidR="13A1D837" w:rsidRDefault="575BB838" w:rsidP="00070C00">
            <w:pPr>
              <w:pStyle w:val="ListParagraph"/>
              <w:numPr>
                <w:ilvl w:val="0"/>
                <w:numId w:val="17"/>
              </w:numPr>
              <w:shd w:val="clear" w:color="auto" w:fill="FFFFFF" w:themeFill="background1"/>
              <w:spacing w:after="0" w:line="240" w:lineRule="auto"/>
              <w:rPr>
                <w:rFonts w:eastAsiaTheme="minorEastAsia"/>
              </w:rPr>
            </w:pPr>
            <w:r w:rsidRPr="75A939D6">
              <w:rPr>
                <w:rFonts w:eastAsiaTheme="minorEastAsia"/>
                <w:color w:val="000000" w:themeColor="text1"/>
              </w:rPr>
              <w:t>Conduct research to identify available grant opportunities relevant to the priorities and needs of your SSA.  </w:t>
            </w:r>
          </w:p>
          <w:p w14:paraId="41530301" w14:textId="7DE797F4" w:rsidR="13A1D837" w:rsidRDefault="575BB838" w:rsidP="00070C00">
            <w:pPr>
              <w:pStyle w:val="ListParagraph"/>
              <w:numPr>
                <w:ilvl w:val="0"/>
                <w:numId w:val="17"/>
              </w:numPr>
              <w:shd w:val="clear" w:color="auto" w:fill="FFFFFF" w:themeFill="background1"/>
              <w:spacing w:after="0" w:line="240" w:lineRule="auto"/>
              <w:rPr>
                <w:rFonts w:eastAsiaTheme="minorEastAsia"/>
                <w:color w:val="000000" w:themeColor="text1"/>
              </w:rPr>
            </w:pPr>
            <w:r w:rsidRPr="75A939D6">
              <w:rPr>
                <w:rFonts w:eastAsiaTheme="minorEastAsia"/>
                <w:color w:val="000000" w:themeColor="text1"/>
              </w:rPr>
              <w:t xml:space="preserve">Identify </w:t>
            </w:r>
            <w:r w:rsidR="66262ABB" w:rsidRPr="75A939D6">
              <w:rPr>
                <w:rFonts w:eastAsiaTheme="minorEastAsia"/>
                <w:color w:val="000000" w:themeColor="text1"/>
              </w:rPr>
              <w:t xml:space="preserve">a staff person to research and circulate grant funding opportunities. </w:t>
            </w:r>
            <w:r w:rsidRPr="75A939D6">
              <w:rPr>
                <w:rFonts w:eastAsiaTheme="minorEastAsia"/>
                <w:color w:val="000000" w:themeColor="text1"/>
              </w:rPr>
              <w:t>  </w:t>
            </w:r>
          </w:p>
          <w:p w14:paraId="40403405" w14:textId="77777777" w:rsidR="13A1D837" w:rsidRDefault="575BB838" w:rsidP="00070C00">
            <w:pPr>
              <w:pStyle w:val="ListParagraph"/>
              <w:numPr>
                <w:ilvl w:val="0"/>
                <w:numId w:val="17"/>
              </w:numPr>
              <w:shd w:val="clear" w:color="auto" w:fill="FFFFFF" w:themeFill="background1"/>
              <w:spacing w:after="0" w:line="240" w:lineRule="auto"/>
              <w:rPr>
                <w:rFonts w:eastAsiaTheme="minorEastAsia"/>
              </w:rPr>
            </w:pPr>
            <w:r w:rsidRPr="75A939D6">
              <w:rPr>
                <w:rFonts w:eastAsiaTheme="minorEastAsia"/>
                <w:color w:val="000000" w:themeColor="text1"/>
              </w:rPr>
              <w:t>Create grant proposals by collaborating with subject matter experts, community partners, and grant writers to align with programmatic goals, evidence-based practices, and evaluation metrics of each funding opportunity. </w:t>
            </w:r>
          </w:p>
          <w:p w14:paraId="2CDA4A1E" w14:textId="77777777" w:rsidR="13A1D837" w:rsidRDefault="575BB838" w:rsidP="00070C00">
            <w:pPr>
              <w:pStyle w:val="ListParagraph"/>
              <w:numPr>
                <w:ilvl w:val="0"/>
                <w:numId w:val="17"/>
              </w:numPr>
              <w:shd w:val="clear" w:color="auto" w:fill="FFFFFF" w:themeFill="background1"/>
              <w:spacing w:after="0" w:line="240" w:lineRule="auto"/>
              <w:rPr>
                <w:rFonts w:eastAsiaTheme="minorEastAsia"/>
              </w:rPr>
            </w:pPr>
            <w:r w:rsidRPr="75A939D6">
              <w:rPr>
                <w:rFonts w:eastAsiaTheme="minorEastAsia"/>
                <w:color w:val="000000" w:themeColor="text1"/>
              </w:rPr>
              <w:t>Develop a systematic approach for grant management, including tracking submission status, monitoring reporting deadlines, and maintaining compliance with grantor regulations and guidelines. </w:t>
            </w:r>
          </w:p>
          <w:p w14:paraId="593A49AA" w14:textId="77777777" w:rsidR="13A1D837" w:rsidRDefault="575BB838" w:rsidP="00070C00">
            <w:pPr>
              <w:pStyle w:val="ListParagraph"/>
              <w:numPr>
                <w:ilvl w:val="0"/>
                <w:numId w:val="17"/>
              </w:numPr>
              <w:shd w:val="clear" w:color="auto" w:fill="FFFFFF" w:themeFill="background1"/>
              <w:spacing w:after="0" w:line="240" w:lineRule="auto"/>
              <w:rPr>
                <w:rFonts w:eastAsiaTheme="minorEastAsia"/>
              </w:rPr>
            </w:pPr>
            <w:r w:rsidRPr="75A939D6">
              <w:rPr>
                <w:rFonts w:eastAsiaTheme="minorEastAsia"/>
                <w:color w:val="000000" w:themeColor="text1"/>
              </w:rPr>
              <w:t>Develop sustainability plans to ensure continuity and long-term impact beyond the additional grant opportunity funding period, including strategies for resource diversification, partner engagement, and program sustainability. </w:t>
            </w:r>
          </w:p>
          <w:p w14:paraId="6B9CB050" w14:textId="77777777" w:rsidR="13A1D837" w:rsidRDefault="575BB838" w:rsidP="00070C00">
            <w:pPr>
              <w:pStyle w:val="ListParagraph"/>
              <w:numPr>
                <w:ilvl w:val="0"/>
                <w:numId w:val="17"/>
              </w:numPr>
              <w:shd w:val="clear" w:color="auto" w:fill="FFFFFF" w:themeFill="background1"/>
              <w:spacing w:after="0" w:line="240" w:lineRule="auto"/>
              <w:rPr>
                <w:rFonts w:eastAsiaTheme="minorEastAsia"/>
              </w:rPr>
            </w:pPr>
            <w:r w:rsidRPr="75A939D6">
              <w:rPr>
                <w:rFonts w:eastAsiaTheme="minorEastAsia"/>
                <w:color w:val="000000" w:themeColor="text1"/>
              </w:rPr>
              <w:t>Seek training opportunities in grant writing for staff.  </w:t>
            </w:r>
          </w:p>
          <w:p w14:paraId="1A47C3CA" w14:textId="77777777" w:rsidR="13A1D837" w:rsidRDefault="575BB838" w:rsidP="00070C00">
            <w:pPr>
              <w:pStyle w:val="ListParagraph"/>
              <w:numPr>
                <w:ilvl w:val="0"/>
                <w:numId w:val="17"/>
              </w:numPr>
              <w:shd w:val="clear" w:color="auto" w:fill="FFFFFF" w:themeFill="background1"/>
              <w:spacing w:after="0" w:line="240" w:lineRule="auto"/>
              <w:rPr>
                <w:rFonts w:eastAsiaTheme="minorEastAsia"/>
              </w:rPr>
            </w:pPr>
            <w:r w:rsidRPr="75A939D6">
              <w:rPr>
                <w:rFonts w:eastAsiaTheme="minorEastAsia"/>
                <w:color w:val="000000" w:themeColor="text1"/>
              </w:rPr>
              <w:t>Hire a consultant to identify grant opportunities and/or write a particular grant.  </w:t>
            </w:r>
          </w:p>
          <w:p w14:paraId="21B31844" w14:textId="6C3A149E" w:rsidR="13A1D837" w:rsidRDefault="575BB838" w:rsidP="00070C00">
            <w:pPr>
              <w:pStyle w:val="ListParagraph"/>
              <w:numPr>
                <w:ilvl w:val="0"/>
                <w:numId w:val="17"/>
              </w:numPr>
              <w:spacing w:after="0" w:line="240" w:lineRule="auto"/>
              <w:rPr>
                <w:rFonts w:eastAsiaTheme="minorEastAsia"/>
              </w:rPr>
            </w:pPr>
            <w:r w:rsidRPr="75A939D6">
              <w:rPr>
                <w:rFonts w:eastAsiaTheme="minorEastAsia"/>
                <w:color w:val="000000" w:themeColor="text1"/>
              </w:rPr>
              <w:t>Log successes in securing additional grant funding to use for advocacy of increased funding for the SSA and its member municipalities.</w:t>
            </w:r>
          </w:p>
        </w:tc>
      </w:tr>
      <w:tr w:rsidR="13A1D837" w14:paraId="07FB4AB0" w14:textId="77777777" w:rsidTr="00896ED0">
        <w:trPr>
          <w:trHeight w:val="300"/>
        </w:trPr>
        <w:tc>
          <w:tcPr>
            <w:tcW w:w="450" w:type="dxa"/>
            <w:shd w:val="clear" w:color="auto" w:fill="auto"/>
            <w:vAlign w:val="center"/>
          </w:tcPr>
          <w:p w14:paraId="14BD9DBA" w14:textId="1AA07B26" w:rsidR="13A1D837" w:rsidRDefault="4B2EBC60" w:rsidP="75A939D6">
            <w:pPr>
              <w:spacing w:line="240" w:lineRule="auto"/>
              <w:rPr>
                <w:rStyle w:val="normaltextrun"/>
                <w:rFonts w:eastAsiaTheme="minorEastAsia"/>
                <w:b/>
                <w:bCs/>
                <w:color w:val="000000" w:themeColor="text1"/>
              </w:rPr>
            </w:pPr>
            <w:r w:rsidRPr="75A939D6">
              <w:rPr>
                <w:rStyle w:val="normaltextrun"/>
                <w:rFonts w:eastAsiaTheme="minorEastAsia"/>
                <w:b/>
                <w:bCs/>
                <w:color w:val="000000" w:themeColor="text1"/>
              </w:rPr>
              <w:t>5</w:t>
            </w:r>
          </w:p>
        </w:tc>
        <w:tc>
          <w:tcPr>
            <w:tcW w:w="2016" w:type="dxa"/>
            <w:shd w:val="clear" w:color="auto" w:fill="auto"/>
            <w:vAlign w:val="center"/>
          </w:tcPr>
          <w:p w14:paraId="572EE484" w14:textId="56A900A5" w:rsidR="13A1D837" w:rsidRPr="00F43E16" w:rsidRDefault="4B2EBC60" w:rsidP="00F43E16">
            <w:pPr>
              <w:spacing w:after="0" w:line="240" w:lineRule="auto"/>
              <w:rPr>
                <w:rFonts w:eastAsiaTheme="minorEastAsia"/>
              </w:rPr>
            </w:pPr>
            <w:r w:rsidRPr="75A939D6">
              <w:rPr>
                <w:rFonts w:eastAsiaTheme="minorEastAsia"/>
                <w:b/>
                <w:bCs/>
              </w:rPr>
              <w:t>Inventory Management:</w:t>
            </w:r>
            <w:r w:rsidRPr="75A939D6">
              <w:rPr>
                <w:rFonts w:eastAsiaTheme="minorEastAsia"/>
                <w:i/>
                <w:iCs/>
              </w:rPr>
              <w:t xml:space="preserve"> </w:t>
            </w:r>
            <w:r w:rsidRPr="75A939D6">
              <w:rPr>
                <w:rFonts w:eastAsiaTheme="minorEastAsia"/>
              </w:rPr>
              <w:t>Establish an inventory management system to streamline procurement processes and accurately monitor all purchases</w:t>
            </w:r>
          </w:p>
        </w:tc>
        <w:tc>
          <w:tcPr>
            <w:tcW w:w="11805" w:type="dxa"/>
            <w:shd w:val="clear" w:color="auto" w:fill="auto"/>
            <w:vAlign w:val="center"/>
          </w:tcPr>
          <w:p w14:paraId="37A8783C" w14:textId="796BFC5B" w:rsidR="13A1D837" w:rsidRDefault="4B2EBC60" w:rsidP="00070C00">
            <w:pPr>
              <w:pStyle w:val="ListParagraph"/>
              <w:numPr>
                <w:ilvl w:val="0"/>
                <w:numId w:val="9"/>
              </w:numPr>
              <w:spacing w:after="0" w:line="240" w:lineRule="auto"/>
              <w:rPr>
                <w:rFonts w:eastAsiaTheme="minorEastAsia"/>
              </w:rPr>
            </w:pPr>
            <w:r w:rsidRPr="75A939D6">
              <w:rPr>
                <w:rFonts w:eastAsiaTheme="minorEastAsia"/>
              </w:rPr>
              <w:t>Develop an SOP and/or implement a transparent tracking mechanism for inventory management related to PHE Grant Program related purchases.  </w:t>
            </w:r>
          </w:p>
          <w:p w14:paraId="43206130" w14:textId="7ABD781F" w:rsidR="13A1D837" w:rsidRDefault="4B2EBC60" w:rsidP="00070C00">
            <w:pPr>
              <w:pStyle w:val="ListParagraph"/>
              <w:numPr>
                <w:ilvl w:val="0"/>
                <w:numId w:val="9"/>
              </w:numPr>
              <w:spacing w:after="0" w:line="240" w:lineRule="auto"/>
              <w:rPr>
                <w:rFonts w:eastAsiaTheme="minorEastAsia"/>
              </w:rPr>
            </w:pPr>
            <w:r w:rsidRPr="75A939D6">
              <w:rPr>
                <w:rFonts w:eastAsiaTheme="minorEastAsia"/>
              </w:rPr>
              <w:t>Itemize all purchases made by the SSA purchases, ensuring comprehensive documentation of procurement transactions.  </w:t>
            </w:r>
          </w:p>
          <w:p w14:paraId="721F0952" w14:textId="502ABC96" w:rsidR="13A1D837" w:rsidRDefault="4B2EBC60" w:rsidP="00070C00">
            <w:pPr>
              <w:pStyle w:val="ListParagraph"/>
              <w:numPr>
                <w:ilvl w:val="0"/>
                <w:numId w:val="9"/>
              </w:numPr>
              <w:spacing w:after="0" w:line="240" w:lineRule="auto"/>
              <w:rPr>
                <w:rFonts w:eastAsiaTheme="minorEastAsia"/>
              </w:rPr>
            </w:pPr>
            <w:r w:rsidRPr="75A939D6">
              <w:rPr>
                <w:rFonts w:eastAsiaTheme="minorEastAsia"/>
              </w:rPr>
              <w:t>Train staff members</w:t>
            </w:r>
            <w:r w:rsidR="00B56480">
              <w:rPr>
                <w:rFonts w:eastAsiaTheme="minorEastAsia"/>
              </w:rPr>
              <w:t xml:space="preserve"> on</w:t>
            </w:r>
            <w:r w:rsidRPr="75A939D6">
              <w:rPr>
                <w:rFonts w:eastAsiaTheme="minorEastAsia"/>
              </w:rPr>
              <w:t xml:space="preserve"> the newly established inventory management procedures. </w:t>
            </w:r>
          </w:p>
          <w:p w14:paraId="23521CF2" w14:textId="4D63F2C1" w:rsidR="13A1D837" w:rsidRDefault="4B2EBC60" w:rsidP="00070C00">
            <w:pPr>
              <w:pStyle w:val="ListParagraph"/>
              <w:numPr>
                <w:ilvl w:val="0"/>
                <w:numId w:val="9"/>
              </w:numPr>
              <w:spacing w:after="0" w:line="240" w:lineRule="auto"/>
              <w:rPr>
                <w:rFonts w:eastAsiaTheme="minorEastAsia"/>
              </w:rPr>
            </w:pPr>
            <w:r w:rsidRPr="75A939D6">
              <w:rPr>
                <w:rFonts w:eastAsiaTheme="minorEastAsia"/>
              </w:rPr>
              <w:t>Implement quarterly audits to refine the process, maintain accuracy, and identify any discrepancies.  </w:t>
            </w:r>
          </w:p>
          <w:p w14:paraId="5C51FD0B" w14:textId="3BC892E5" w:rsidR="13A1D837" w:rsidRDefault="13A1D837" w:rsidP="75A939D6">
            <w:pPr>
              <w:spacing w:line="240" w:lineRule="auto"/>
              <w:rPr>
                <w:rFonts w:eastAsiaTheme="minorEastAsia"/>
              </w:rPr>
            </w:pPr>
          </w:p>
        </w:tc>
      </w:tr>
      <w:tr w:rsidR="13A1D837" w14:paraId="17A2BABF" w14:textId="77777777" w:rsidTr="00896ED0">
        <w:trPr>
          <w:trHeight w:val="300"/>
        </w:trPr>
        <w:tc>
          <w:tcPr>
            <w:tcW w:w="450" w:type="dxa"/>
            <w:shd w:val="clear" w:color="auto" w:fill="auto"/>
            <w:vAlign w:val="center"/>
          </w:tcPr>
          <w:p w14:paraId="68F9FA48" w14:textId="588C9C1C" w:rsidR="13A1D837" w:rsidRDefault="4B2EBC60" w:rsidP="75A939D6">
            <w:pPr>
              <w:spacing w:line="240" w:lineRule="auto"/>
              <w:rPr>
                <w:rStyle w:val="normaltextrun"/>
                <w:rFonts w:eastAsiaTheme="minorEastAsia"/>
                <w:b/>
                <w:bCs/>
                <w:color w:val="000000" w:themeColor="text1"/>
              </w:rPr>
            </w:pPr>
            <w:r w:rsidRPr="75A939D6">
              <w:rPr>
                <w:rStyle w:val="normaltextrun"/>
                <w:rFonts w:eastAsiaTheme="minorEastAsia"/>
                <w:b/>
                <w:bCs/>
                <w:color w:val="000000" w:themeColor="text1"/>
              </w:rPr>
              <w:t>6</w:t>
            </w:r>
          </w:p>
        </w:tc>
        <w:tc>
          <w:tcPr>
            <w:tcW w:w="2016" w:type="dxa"/>
            <w:shd w:val="clear" w:color="auto" w:fill="auto"/>
            <w:vAlign w:val="center"/>
          </w:tcPr>
          <w:p w14:paraId="6EDEFEFE" w14:textId="24DD70E8" w:rsidR="13A1D837" w:rsidRDefault="4B2EBC60" w:rsidP="75A939D6">
            <w:pPr>
              <w:spacing w:after="0" w:line="240" w:lineRule="auto"/>
              <w:rPr>
                <w:rFonts w:eastAsiaTheme="minorEastAsia"/>
              </w:rPr>
            </w:pPr>
            <w:r w:rsidRPr="75A939D6">
              <w:rPr>
                <w:rFonts w:eastAsiaTheme="minorEastAsia"/>
                <w:b/>
                <w:bCs/>
              </w:rPr>
              <w:t>Document Digitization:</w:t>
            </w:r>
            <w:r w:rsidRPr="75A939D6">
              <w:rPr>
                <w:rFonts w:eastAsiaTheme="minorEastAsia"/>
              </w:rPr>
              <w:t xml:space="preserve"> Assess current document storage methods and take steps towards transitioning to digitizing documents and improving electronic storage capabilities</w:t>
            </w:r>
          </w:p>
        </w:tc>
        <w:tc>
          <w:tcPr>
            <w:tcW w:w="11805" w:type="dxa"/>
            <w:shd w:val="clear" w:color="auto" w:fill="auto"/>
            <w:vAlign w:val="center"/>
          </w:tcPr>
          <w:p w14:paraId="0C832F2B" w14:textId="6968CB2E" w:rsidR="13A1D837" w:rsidRDefault="13A1D837" w:rsidP="00070C00">
            <w:pPr>
              <w:pStyle w:val="ListParagraph"/>
              <w:numPr>
                <w:ilvl w:val="0"/>
                <w:numId w:val="8"/>
              </w:numPr>
              <w:spacing w:after="0" w:line="240" w:lineRule="auto"/>
              <w:rPr>
                <w:rFonts w:eastAsiaTheme="minorEastAsia"/>
              </w:rPr>
            </w:pPr>
            <w:r w:rsidRPr="13A1D837">
              <w:rPr>
                <w:rFonts w:eastAsiaTheme="minorEastAsia"/>
              </w:rPr>
              <w:t>Conduct a review of existing document storage and maintenance procedures among all municipalities to identify best practices and areas for improvement.  </w:t>
            </w:r>
          </w:p>
          <w:p w14:paraId="08306E4D" w14:textId="491362B1" w:rsidR="13A1D837" w:rsidRDefault="13A1D837" w:rsidP="00070C00">
            <w:pPr>
              <w:pStyle w:val="ListParagraph"/>
              <w:numPr>
                <w:ilvl w:val="0"/>
                <w:numId w:val="8"/>
              </w:numPr>
              <w:spacing w:after="0" w:line="240" w:lineRule="auto"/>
              <w:rPr>
                <w:rFonts w:eastAsiaTheme="minorEastAsia"/>
              </w:rPr>
            </w:pPr>
            <w:r w:rsidRPr="13A1D837">
              <w:rPr>
                <w:rFonts w:eastAsiaTheme="minorEastAsia"/>
              </w:rPr>
              <w:t>Evaluate the available technology infrastructure and software solutions within the SSAs to determine their suitability for document digitization.  </w:t>
            </w:r>
          </w:p>
          <w:p w14:paraId="2E528304" w14:textId="373BCA2F" w:rsidR="13A1D837" w:rsidRDefault="13A1D837" w:rsidP="00070C00">
            <w:pPr>
              <w:pStyle w:val="ListParagraph"/>
              <w:numPr>
                <w:ilvl w:val="0"/>
                <w:numId w:val="8"/>
              </w:numPr>
              <w:spacing w:after="0" w:line="240" w:lineRule="auto"/>
              <w:rPr>
                <w:rFonts w:eastAsiaTheme="minorEastAsia"/>
              </w:rPr>
            </w:pPr>
            <w:r w:rsidRPr="13A1D837">
              <w:rPr>
                <w:rFonts w:eastAsiaTheme="minorEastAsia"/>
              </w:rPr>
              <w:t>Identify and procure appropriate tools, software, or systems to facilitate document digitization and electronic storage (e.g., document management software, scanners, cloud storage, etc.) for all municipalities in your SSA.  </w:t>
            </w:r>
          </w:p>
          <w:p w14:paraId="271771D4" w14:textId="6C49F224" w:rsidR="13A1D837" w:rsidRDefault="13A1D837" w:rsidP="00070C00">
            <w:pPr>
              <w:pStyle w:val="ListParagraph"/>
              <w:numPr>
                <w:ilvl w:val="0"/>
                <w:numId w:val="8"/>
              </w:numPr>
              <w:spacing w:after="0" w:line="240" w:lineRule="auto"/>
              <w:rPr>
                <w:rFonts w:eastAsiaTheme="minorEastAsia"/>
              </w:rPr>
            </w:pPr>
            <w:r w:rsidRPr="13A1D837">
              <w:rPr>
                <w:rFonts w:eastAsiaTheme="minorEastAsia"/>
              </w:rPr>
              <w:t>Develop SOPs for filing structures and naming conventions and sharing of documents in SSA.</w:t>
            </w:r>
          </w:p>
          <w:p w14:paraId="38CE4655" w14:textId="61E24051" w:rsidR="13A1D837" w:rsidRDefault="13A1D837" w:rsidP="75A939D6">
            <w:pPr>
              <w:spacing w:line="240" w:lineRule="auto"/>
              <w:rPr>
                <w:rFonts w:eastAsiaTheme="minorEastAsia"/>
              </w:rPr>
            </w:pPr>
          </w:p>
        </w:tc>
      </w:tr>
      <w:tr w:rsidR="13A1D837" w14:paraId="0680392C" w14:textId="77777777" w:rsidTr="00896ED0">
        <w:trPr>
          <w:trHeight w:val="300"/>
        </w:trPr>
        <w:tc>
          <w:tcPr>
            <w:tcW w:w="450" w:type="dxa"/>
            <w:shd w:val="clear" w:color="auto" w:fill="auto"/>
            <w:vAlign w:val="center"/>
          </w:tcPr>
          <w:p w14:paraId="273B9373" w14:textId="4BCF164F" w:rsidR="13A1D837" w:rsidRDefault="4B2EBC60" w:rsidP="75A939D6">
            <w:pPr>
              <w:spacing w:line="240" w:lineRule="auto"/>
              <w:rPr>
                <w:rStyle w:val="normaltextrun"/>
                <w:rFonts w:eastAsiaTheme="minorEastAsia"/>
                <w:b/>
                <w:bCs/>
                <w:color w:val="000000" w:themeColor="text1"/>
              </w:rPr>
            </w:pPr>
            <w:r w:rsidRPr="75A939D6">
              <w:rPr>
                <w:rStyle w:val="normaltextrun"/>
                <w:rFonts w:eastAsiaTheme="minorEastAsia"/>
                <w:b/>
                <w:bCs/>
                <w:color w:val="000000" w:themeColor="text1"/>
              </w:rPr>
              <w:lastRenderedPageBreak/>
              <w:t>7</w:t>
            </w:r>
          </w:p>
        </w:tc>
        <w:tc>
          <w:tcPr>
            <w:tcW w:w="2016" w:type="dxa"/>
            <w:shd w:val="clear" w:color="auto" w:fill="auto"/>
            <w:vAlign w:val="center"/>
          </w:tcPr>
          <w:p w14:paraId="375CE2BA" w14:textId="4CA1FF80" w:rsidR="13A1D837" w:rsidRDefault="4B5E7506" w:rsidP="75A939D6">
            <w:pPr>
              <w:spacing w:after="0" w:line="240" w:lineRule="auto"/>
              <w:rPr>
                <w:rFonts w:eastAsiaTheme="minorEastAsia"/>
              </w:rPr>
            </w:pPr>
            <w:r w:rsidRPr="75A939D6">
              <w:rPr>
                <w:rFonts w:eastAsiaTheme="minorEastAsia"/>
                <w:b/>
                <w:bCs/>
              </w:rPr>
              <w:t xml:space="preserve">Expanded </w:t>
            </w:r>
            <w:r w:rsidR="3CE2A928" w:rsidRPr="75A939D6">
              <w:rPr>
                <w:rFonts w:eastAsiaTheme="minorEastAsia"/>
                <w:b/>
                <w:bCs/>
              </w:rPr>
              <w:t>Shar</w:t>
            </w:r>
            <w:r w:rsidR="3C6CAF94" w:rsidRPr="75A939D6">
              <w:rPr>
                <w:rFonts w:eastAsiaTheme="minorEastAsia"/>
                <w:b/>
                <w:bCs/>
              </w:rPr>
              <w:t>ing of Services</w:t>
            </w:r>
            <w:r w:rsidR="3CE2A928" w:rsidRPr="75A939D6">
              <w:rPr>
                <w:rFonts w:eastAsiaTheme="minorEastAsia"/>
                <w:b/>
                <w:bCs/>
              </w:rPr>
              <w:t xml:space="preserve">: </w:t>
            </w:r>
          </w:p>
          <w:p w14:paraId="7B857832" w14:textId="6E07E6FB" w:rsidR="13A1D837" w:rsidRDefault="4B2EBC60" w:rsidP="13A1D837">
            <w:pPr>
              <w:spacing w:after="0" w:line="240" w:lineRule="auto"/>
              <w:rPr>
                <w:rFonts w:eastAsiaTheme="minorEastAsia"/>
              </w:rPr>
            </w:pPr>
            <w:r w:rsidRPr="75A939D6">
              <w:rPr>
                <w:rFonts w:eastAsiaTheme="minorEastAsia"/>
              </w:rPr>
              <w:t>E</w:t>
            </w:r>
            <w:r w:rsidR="650873BF" w:rsidRPr="75A939D6">
              <w:rPr>
                <w:rFonts w:eastAsiaTheme="minorEastAsia"/>
              </w:rPr>
              <w:t>xplore opportunities for expanded sharing of services</w:t>
            </w:r>
          </w:p>
        </w:tc>
        <w:tc>
          <w:tcPr>
            <w:tcW w:w="11805" w:type="dxa"/>
            <w:shd w:val="clear" w:color="auto" w:fill="auto"/>
            <w:vAlign w:val="center"/>
          </w:tcPr>
          <w:p w14:paraId="32EC18FC" w14:textId="307CD941" w:rsidR="13A1D837" w:rsidRDefault="41572317" w:rsidP="00070C00">
            <w:pPr>
              <w:pStyle w:val="ListParagraph"/>
              <w:numPr>
                <w:ilvl w:val="0"/>
                <w:numId w:val="13"/>
              </w:numPr>
              <w:spacing w:after="0" w:line="240" w:lineRule="auto"/>
              <w:rPr>
                <w:rFonts w:eastAsiaTheme="minorEastAsia"/>
              </w:rPr>
            </w:pPr>
            <w:r w:rsidRPr="75A939D6">
              <w:rPr>
                <w:rFonts w:ascii="Aptos" w:eastAsia="Aptos" w:hAnsi="Aptos" w:cs="Aptos"/>
                <w:color w:val="000000" w:themeColor="text1"/>
              </w:rPr>
              <w:t xml:space="preserve">Utilizing your </w:t>
            </w:r>
            <w:hyperlink r:id="rId12">
              <w:r w:rsidRPr="75A939D6">
                <w:rPr>
                  <w:rStyle w:val="Hyperlink"/>
                  <w:rFonts w:ascii="Aptos" w:eastAsia="Aptos" w:hAnsi="Aptos" w:cs="Aptos"/>
                </w:rPr>
                <w:t>CART Results</w:t>
              </w:r>
            </w:hyperlink>
            <w:r w:rsidRPr="75A939D6">
              <w:rPr>
                <w:rFonts w:ascii="Aptos" w:eastAsia="Aptos" w:hAnsi="Aptos" w:cs="Aptos"/>
                <w:color w:val="0070C0"/>
              </w:rPr>
              <w:t xml:space="preserve"> </w:t>
            </w:r>
            <w:r w:rsidRPr="75A939D6">
              <w:rPr>
                <w:rFonts w:ascii="Aptos" w:eastAsia="Aptos" w:hAnsi="Aptos" w:cs="Aptos"/>
                <w:color w:val="000000" w:themeColor="text1"/>
              </w:rPr>
              <w:t xml:space="preserve">or the </w:t>
            </w:r>
            <w:hyperlink r:id="rId13" w:anchor="access-the-self-assessment-tool-">
              <w:r w:rsidRPr="75A939D6">
                <w:rPr>
                  <w:rStyle w:val="Hyperlink"/>
                  <w:rFonts w:ascii="Aptos" w:eastAsia="Aptos" w:hAnsi="Aptos" w:cs="Aptos"/>
                </w:rPr>
                <w:t xml:space="preserve">Performance Standards </w:t>
              </w:r>
              <w:proofErr w:type="spellStart"/>
              <w:r w:rsidRPr="75A939D6">
                <w:rPr>
                  <w:rStyle w:val="Hyperlink"/>
                  <w:rFonts w:ascii="Aptos" w:eastAsia="Aptos" w:hAnsi="Aptos" w:cs="Aptos"/>
                </w:rPr>
                <w:t>Self Assessment</w:t>
              </w:r>
              <w:proofErr w:type="spellEnd"/>
              <w:r w:rsidRPr="75A939D6">
                <w:rPr>
                  <w:rStyle w:val="Hyperlink"/>
                  <w:rFonts w:ascii="Aptos" w:eastAsia="Aptos" w:hAnsi="Aptos" w:cs="Aptos"/>
                </w:rPr>
                <w:t xml:space="preserve"> Tool</w:t>
              </w:r>
            </w:hyperlink>
            <w:r w:rsidRPr="75A939D6">
              <w:rPr>
                <w:rFonts w:ascii="Aptos" w:eastAsia="Aptos" w:hAnsi="Aptos" w:cs="Aptos"/>
                <w:color w:val="000000" w:themeColor="text1"/>
              </w:rPr>
              <w:t>, identify areas for improvement within the SSA.</w:t>
            </w:r>
            <w:r w:rsidRPr="75A939D6">
              <w:t xml:space="preserve"> </w:t>
            </w:r>
          </w:p>
          <w:p w14:paraId="627A0575" w14:textId="5A9AF396" w:rsidR="13A1D837" w:rsidRDefault="4B2EBC60" w:rsidP="00070C00">
            <w:pPr>
              <w:pStyle w:val="ListParagraph"/>
              <w:numPr>
                <w:ilvl w:val="0"/>
                <w:numId w:val="13"/>
              </w:numPr>
              <w:spacing w:after="0" w:line="240" w:lineRule="auto"/>
              <w:rPr>
                <w:rFonts w:eastAsiaTheme="minorEastAsia"/>
              </w:rPr>
            </w:pPr>
            <w:r w:rsidRPr="75A939D6">
              <w:rPr>
                <w:rFonts w:eastAsiaTheme="minorEastAsia"/>
              </w:rPr>
              <w:t xml:space="preserve">Review shared staff capacity to address areas of improvement.  Review municipal staff capacity to support SSA through training (e.g., shadowing opportunities), back-up support, and limited inspectional capacity or other support.      </w:t>
            </w:r>
          </w:p>
          <w:p w14:paraId="138EC1F3" w14:textId="4F8249BA" w:rsidR="13A1D837" w:rsidRDefault="4B2EBC60" w:rsidP="00070C00">
            <w:pPr>
              <w:pStyle w:val="ListParagraph"/>
              <w:numPr>
                <w:ilvl w:val="0"/>
                <w:numId w:val="13"/>
              </w:numPr>
              <w:spacing w:after="0" w:line="240" w:lineRule="auto"/>
              <w:rPr>
                <w:rFonts w:eastAsiaTheme="minorEastAsia"/>
              </w:rPr>
            </w:pPr>
            <w:r w:rsidRPr="75A939D6">
              <w:rPr>
                <w:rFonts w:eastAsiaTheme="minorEastAsia"/>
              </w:rPr>
              <w:t xml:space="preserve">Consider sharing of services beyond existing PHE funded shared staff.  Develop a request process for municipalities and Standard Operating Procedures. </w:t>
            </w:r>
          </w:p>
          <w:p w14:paraId="60714CAD" w14:textId="6B1A21F9" w:rsidR="13A1D837" w:rsidRDefault="4B2EBC60" w:rsidP="00070C00">
            <w:pPr>
              <w:pStyle w:val="ListParagraph"/>
              <w:numPr>
                <w:ilvl w:val="0"/>
                <w:numId w:val="13"/>
              </w:numPr>
              <w:spacing w:after="0" w:line="240" w:lineRule="auto"/>
              <w:rPr>
                <w:rFonts w:eastAsiaTheme="minorEastAsia"/>
              </w:rPr>
            </w:pPr>
            <w:r w:rsidRPr="75A939D6">
              <w:rPr>
                <w:rFonts w:eastAsiaTheme="minorEastAsia"/>
              </w:rPr>
              <w:t xml:space="preserve">If applicable, request Legal TA through OLRH to review expanded sharing of resources.   </w:t>
            </w:r>
          </w:p>
          <w:p w14:paraId="0D7E5447" w14:textId="47E505AF" w:rsidR="13A1D837" w:rsidRDefault="4B2EBC60" w:rsidP="00070C00">
            <w:pPr>
              <w:numPr>
                <w:ilvl w:val="0"/>
                <w:numId w:val="13"/>
              </w:numPr>
              <w:spacing w:after="0" w:line="240" w:lineRule="auto"/>
              <w:rPr>
                <w:rFonts w:eastAsiaTheme="minorEastAsia"/>
              </w:rPr>
            </w:pPr>
            <w:r w:rsidRPr="75A939D6">
              <w:rPr>
                <w:rFonts w:eastAsiaTheme="minorEastAsia"/>
              </w:rPr>
              <w:t>Standardize service regulations, activities, and fees across municipalities to ensure consistency and equity in service delivery. </w:t>
            </w:r>
          </w:p>
        </w:tc>
      </w:tr>
    </w:tbl>
    <w:p w14:paraId="6D7B1E23" w14:textId="6B918D06" w:rsidR="75A939D6" w:rsidRDefault="75A939D6">
      <w:r>
        <w:br w:type="page"/>
      </w:r>
    </w:p>
    <w:p w14:paraId="0563B7F4" w14:textId="3B236352" w:rsidR="4ADBFE86" w:rsidRDefault="4ADBFE86" w:rsidP="75A939D6">
      <w:pPr>
        <w:pStyle w:val="NoSpacing"/>
      </w:pPr>
      <w:r w:rsidRPr="75A939D6">
        <w:rPr>
          <w:rStyle w:val="Heading1Char"/>
        </w:rPr>
        <w:lastRenderedPageBreak/>
        <w:t>Performance Standards</w:t>
      </w:r>
      <w:r w:rsidR="0CA594F6" w:rsidRPr="75A939D6">
        <w:rPr>
          <w:rStyle w:val="Heading1Char"/>
        </w:rPr>
        <w:t xml:space="preserve"> Objectives</w:t>
      </w:r>
    </w:p>
    <w:tbl>
      <w:tblPr>
        <w:tblW w:w="14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2016"/>
        <w:gridCol w:w="11808"/>
      </w:tblGrid>
      <w:tr w:rsidR="75A939D6" w14:paraId="6D613408" w14:textId="77777777" w:rsidTr="1CE3F57D">
        <w:trPr>
          <w:trHeight w:val="300"/>
        </w:trPr>
        <w:tc>
          <w:tcPr>
            <w:tcW w:w="14274" w:type="dxa"/>
            <w:gridSpan w:val="3"/>
            <w:shd w:val="clear" w:color="auto" w:fill="A5C9EB" w:themeFill="text2" w:themeFillTint="40"/>
            <w:vAlign w:val="center"/>
          </w:tcPr>
          <w:p w14:paraId="36798F1E" w14:textId="7556B84A" w:rsidR="399188AC" w:rsidRDefault="399188AC" w:rsidP="1ED0DC95">
            <w:pPr>
              <w:spacing w:after="0" w:line="240" w:lineRule="auto"/>
              <w:rPr>
                <w:rFonts w:eastAsiaTheme="minorEastAsia"/>
                <w:b/>
                <w:bCs/>
                <w:sz w:val="24"/>
                <w:szCs w:val="24"/>
              </w:rPr>
            </w:pPr>
            <w:r w:rsidRPr="1ED0DC95">
              <w:rPr>
                <w:rFonts w:eastAsiaTheme="minorEastAsia"/>
                <w:b/>
                <w:bCs/>
                <w:sz w:val="24"/>
                <w:szCs w:val="24"/>
              </w:rPr>
              <w:t>Performance Standards (PS) Objectives (3 required)  </w:t>
            </w:r>
          </w:p>
          <w:p w14:paraId="38E828DB" w14:textId="66CE9379" w:rsidR="399188AC" w:rsidRDefault="1809D66B" w:rsidP="1ED0DC95">
            <w:pPr>
              <w:spacing w:after="0" w:line="240" w:lineRule="auto"/>
              <w:rPr>
                <w:rFonts w:ascii="Aptos" w:eastAsia="Aptos" w:hAnsi="Aptos" w:cs="Aptos"/>
                <w:i/>
                <w:iCs/>
              </w:rPr>
            </w:pPr>
            <w:r w:rsidRPr="1ED0DC95">
              <w:rPr>
                <w:rFonts w:ascii="Aptos" w:eastAsia="Aptos" w:hAnsi="Aptos" w:cs="Aptos"/>
                <w:i/>
                <w:iCs/>
              </w:rPr>
              <w:t>NOTE: Objectives #1-3 may be duplicated and used for more than one Performance Standard category (and/or Environmental Health subcategory).</w:t>
            </w:r>
          </w:p>
        </w:tc>
      </w:tr>
      <w:tr w:rsidR="51209255" w14:paraId="5704CCC6" w14:textId="77777777" w:rsidTr="1CE3F57D">
        <w:trPr>
          <w:trHeight w:val="360"/>
        </w:trPr>
        <w:tc>
          <w:tcPr>
            <w:tcW w:w="450" w:type="dxa"/>
            <w:vAlign w:val="center"/>
          </w:tcPr>
          <w:p w14:paraId="4CA57B11" w14:textId="77777777" w:rsidR="51209255" w:rsidRDefault="51209255" w:rsidP="51209255">
            <w:pPr>
              <w:spacing w:after="0" w:line="240" w:lineRule="auto"/>
              <w:jc w:val="center"/>
              <w:rPr>
                <w:rFonts w:ascii="Times New Roman" w:eastAsia="Times New Roman" w:hAnsi="Times New Roman" w:cs="Times New Roman"/>
                <w:b/>
                <w:bCs/>
                <w:sz w:val="24"/>
                <w:szCs w:val="24"/>
              </w:rPr>
            </w:pPr>
            <w:r w:rsidRPr="51209255">
              <w:rPr>
                <w:rFonts w:ascii="Aptos" w:eastAsia="Times New Roman" w:hAnsi="Aptos" w:cs="Times New Roman"/>
                <w:b/>
                <w:bCs/>
                <w:sz w:val="24"/>
                <w:szCs w:val="24"/>
              </w:rPr>
              <w:t># </w:t>
            </w:r>
          </w:p>
        </w:tc>
        <w:tc>
          <w:tcPr>
            <w:tcW w:w="2016" w:type="dxa"/>
            <w:vAlign w:val="center"/>
          </w:tcPr>
          <w:p w14:paraId="2985DA43" w14:textId="77777777" w:rsidR="51209255" w:rsidRDefault="51209255" w:rsidP="51209255">
            <w:pPr>
              <w:spacing w:after="0" w:line="240" w:lineRule="auto"/>
              <w:jc w:val="center"/>
              <w:rPr>
                <w:rFonts w:ascii="Times New Roman" w:eastAsia="Times New Roman" w:hAnsi="Times New Roman" w:cs="Times New Roman"/>
                <w:sz w:val="24"/>
                <w:szCs w:val="24"/>
              </w:rPr>
            </w:pPr>
            <w:r w:rsidRPr="51209255">
              <w:rPr>
                <w:rFonts w:ascii="Aptos" w:eastAsia="Times New Roman" w:hAnsi="Aptos" w:cs="Times New Roman"/>
                <w:b/>
                <w:bCs/>
                <w:sz w:val="24"/>
                <w:szCs w:val="24"/>
              </w:rPr>
              <w:t>Objective</w:t>
            </w:r>
            <w:r w:rsidRPr="51209255">
              <w:rPr>
                <w:rFonts w:ascii="Aptos" w:eastAsia="Times New Roman" w:hAnsi="Aptos" w:cs="Times New Roman"/>
                <w:sz w:val="24"/>
                <w:szCs w:val="24"/>
              </w:rPr>
              <w:t> </w:t>
            </w:r>
          </w:p>
        </w:tc>
        <w:tc>
          <w:tcPr>
            <w:tcW w:w="11808" w:type="dxa"/>
            <w:vAlign w:val="center"/>
          </w:tcPr>
          <w:p w14:paraId="4E05C445" w14:textId="77777777" w:rsidR="51209255" w:rsidRDefault="51209255" w:rsidP="51209255">
            <w:pPr>
              <w:spacing w:after="0" w:line="240" w:lineRule="auto"/>
              <w:jc w:val="center"/>
              <w:rPr>
                <w:rFonts w:ascii="Times New Roman" w:eastAsia="Times New Roman" w:hAnsi="Times New Roman" w:cs="Times New Roman"/>
                <w:sz w:val="24"/>
                <w:szCs w:val="24"/>
              </w:rPr>
            </w:pPr>
            <w:r w:rsidRPr="51209255">
              <w:rPr>
                <w:rFonts w:ascii="Aptos" w:eastAsia="Times New Roman" w:hAnsi="Aptos" w:cs="Times New Roman"/>
                <w:b/>
                <w:bCs/>
                <w:sz w:val="24"/>
                <w:szCs w:val="24"/>
              </w:rPr>
              <w:t>Activity</w:t>
            </w:r>
            <w:r w:rsidRPr="51209255">
              <w:rPr>
                <w:rFonts w:ascii="Aptos" w:eastAsia="Times New Roman" w:hAnsi="Aptos" w:cs="Times New Roman"/>
                <w:sz w:val="24"/>
                <w:szCs w:val="24"/>
              </w:rPr>
              <w:t> </w:t>
            </w:r>
          </w:p>
        </w:tc>
      </w:tr>
      <w:tr w:rsidR="51209255" w14:paraId="4EAB75C7" w14:textId="77777777" w:rsidTr="1CE3F57D">
        <w:trPr>
          <w:trHeight w:val="300"/>
        </w:trPr>
        <w:tc>
          <w:tcPr>
            <w:tcW w:w="450" w:type="dxa"/>
            <w:shd w:val="clear" w:color="auto" w:fill="auto"/>
            <w:vAlign w:val="center"/>
          </w:tcPr>
          <w:p w14:paraId="7A5A6E86" w14:textId="022DB976" w:rsidR="51209255" w:rsidRDefault="37559216" w:rsidP="75A939D6">
            <w:pPr>
              <w:spacing w:after="0" w:line="240" w:lineRule="auto"/>
            </w:pPr>
            <w:r w:rsidRPr="75A939D6">
              <w:rPr>
                <w:rFonts w:eastAsiaTheme="minorEastAsia"/>
                <w:b/>
                <w:bCs/>
              </w:rPr>
              <w:t>1</w:t>
            </w:r>
          </w:p>
        </w:tc>
        <w:tc>
          <w:tcPr>
            <w:tcW w:w="2016" w:type="dxa"/>
            <w:shd w:val="clear" w:color="auto" w:fill="auto"/>
            <w:vAlign w:val="center"/>
          </w:tcPr>
          <w:p w14:paraId="1E7D894A" w14:textId="49B0E384" w:rsidR="51209255" w:rsidRDefault="51BB9457" w:rsidP="1ED0DC95">
            <w:pPr>
              <w:spacing w:after="0" w:line="240" w:lineRule="auto"/>
              <w:rPr>
                <w:rFonts w:ascii="Aptos" w:eastAsia="Aptos" w:hAnsi="Aptos" w:cs="Aptos"/>
              </w:rPr>
            </w:pPr>
            <w:r w:rsidRPr="1ED0DC95">
              <w:rPr>
                <w:rFonts w:ascii="Aptos" w:eastAsia="Aptos" w:hAnsi="Aptos" w:cs="Aptos"/>
                <w:color w:val="000000" w:themeColor="text1"/>
              </w:rPr>
              <w:t>Enhance staff capacity to effectively meet mandated inspectional requirements and enforce regulations, in alignment with the Performance Standards for Local Public Health</w:t>
            </w:r>
          </w:p>
          <w:p w14:paraId="0944B466" w14:textId="7F9C2BFB" w:rsidR="51209255" w:rsidRDefault="51209255" w:rsidP="1ED0DC95">
            <w:pPr>
              <w:spacing w:after="0" w:line="240" w:lineRule="auto"/>
              <w:rPr>
                <w:rFonts w:ascii="Aptos" w:eastAsia="Aptos" w:hAnsi="Aptos" w:cs="Aptos"/>
                <w:color w:val="00B0F0"/>
              </w:rPr>
            </w:pPr>
          </w:p>
        </w:tc>
        <w:tc>
          <w:tcPr>
            <w:tcW w:w="11808" w:type="dxa"/>
            <w:shd w:val="clear" w:color="auto" w:fill="auto"/>
            <w:vAlign w:val="center"/>
          </w:tcPr>
          <w:p w14:paraId="7BE77922" w14:textId="77777777" w:rsidR="51209255" w:rsidRDefault="141C8A58" w:rsidP="00070C00">
            <w:pPr>
              <w:numPr>
                <w:ilvl w:val="0"/>
                <w:numId w:val="23"/>
              </w:numPr>
              <w:spacing w:after="0" w:line="240" w:lineRule="auto"/>
              <w:rPr>
                <w:rFonts w:eastAsiaTheme="minorEastAsia"/>
              </w:rPr>
            </w:pPr>
            <w:r w:rsidRPr="75A939D6">
              <w:rPr>
                <w:rFonts w:eastAsiaTheme="minorEastAsia"/>
              </w:rPr>
              <w:t xml:space="preserve">Determine staffing strengths and areas for improvement within </w:t>
            </w:r>
            <w:r w:rsidRPr="75A939D6">
              <w:rPr>
                <w:rFonts w:eastAsiaTheme="minorEastAsia"/>
                <w:i/>
                <w:iCs/>
              </w:rPr>
              <w:t xml:space="preserve">[Performance Standards Category &amp; Subcategory] </w:t>
            </w:r>
            <w:r w:rsidRPr="75A939D6">
              <w:rPr>
                <w:rFonts w:eastAsiaTheme="minorEastAsia"/>
              </w:rPr>
              <w:t>for your SSA by reviewing your Capacity Assessment Results Toolkit (CART), Capacity Assessment Data Dashboard, or have all member municipalities complete the Self-Assessment for updated staffing needs.  </w:t>
            </w:r>
          </w:p>
          <w:p w14:paraId="24F37CD4" w14:textId="77777777" w:rsidR="51209255" w:rsidRDefault="141C8A58" w:rsidP="00070C00">
            <w:pPr>
              <w:numPr>
                <w:ilvl w:val="0"/>
                <w:numId w:val="23"/>
              </w:numPr>
              <w:spacing w:after="0" w:line="240" w:lineRule="auto"/>
              <w:rPr>
                <w:rFonts w:eastAsiaTheme="minorEastAsia"/>
              </w:rPr>
            </w:pPr>
            <w:r w:rsidRPr="75A939D6">
              <w:rPr>
                <w:rFonts w:eastAsiaTheme="minorEastAsia"/>
              </w:rPr>
              <w:t>Collaborate with all member municipalities on potential strategies to solve staffing needs w including sharing existing municipal staff (consult unions if needed), cross-training existing staff, and hiring shared staff.  </w:t>
            </w:r>
          </w:p>
          <w:p w14:paraId="35671E5B" w14:textId="77777777" w:rsidR="51209255" w:rsidRDefault="141C8A58" w:rsidP="00070C00">
            <w:pPr>
              <w:numPr>
                <w:ilvl w:val="0"/>
                <w:numId w:val="23"/>
              </w:numPr>
              <w:spacing w:after="0" w:line="240" w:lineRule="auto"/>
              <w:rPr>
                <w:rFonts w:eastAsiaTheme="minorEastAsia"/>
              </w:rPr>
            </w:pPr>
            <w:r w:rsidRPr="75A939D6">
              <w:rPr>
                <w:rFonts w:eastAsiaTheme="minorEastAsia"/>
              </w:rPr>
              <w:t>Outline any new, revised, or expanded roles and responsibilities of staff. This should include outlining a management structure and performance expectations. </w:t>
            </w:r>
          </w:p>
          <w:p w14:paraId="43995955" w14:textId="77777777" w:rsidR="51209255" w:rsidRDefault="141C8A58" w:rsidP="00070C00">
            <w:pPr>
              <w:numPr>
                <w:ilvl w:val="0"/>
                <w:numId w:val="23"/>
              </w:numPr>
              <w:spacing w:after="0" w:line="240" w:lineRule="auto"/>
              <w:rPr>
                <w:rFonts w:eastAsiaTheme="minorEastAsia"/>
              </w:rPr>
            </w:pPr>
            <w:r w:rsidRPr="75A939D6">
              <w:rPr>
                <w:rFonts w:eastAsiaTheme="minorEastAsia"/>
              </w:rPr>
              <w:t xml:space="preserve">Create an SOP for how member municipalities request </w:t>
            </w:r>
            <w:r w:rsidRPr="75A939D6">
              <w:rPr>
                <w:rFonts w:eastAsiaTheme="minorEastAsia"/>
                <w:i/>
                <w:iCs/>
              </w:rPr>
              <w:t>[Performance Standards Category &amp; Subcategory]</w:t>
            </w:r>
            <w:r w:rsidRPr="75A939D6">
              <w:rPr>
                <w:rFonts w:eastAsiaTheme="minorEastAsia"/>
              </w:rPr>
              <w:t xml:space="preserve"> inspectional support.  </w:t>
            </w:r>
          </w:p>
          <w:p w14:paraId="6DDF2B54" w14:textId="77777777" w:rsidR="51209255" w:rsidRDefault="141C8A58" w:rsidP="00070C00">
            <w:pPr>
              <w:numPr>
                <w:ilvl w:val="0"/>
                <w:numId w:val="23"/>
              </w:numPr>
              <w:spacing w:after="0" w:line="240" w:lineRule="auto"/>
              <w:rPr>
                <w:rFonts w:eastAsiaTheme="minorEastAsia"/>
              </w:rPr>
            </w:pPr>
            <w:r w:rsidRPr="75A939D6">
              <w:rPr>
                <w:rFonts w:eastAsiaTheme="minorEastAsia"/>
              </w:rPr>
              <w:t>Create a system for managing and supervising staff that offers clear guidance on job responsibilities, mechanisms for support, and mentoring. Guidance should also include ways to handle conflicts in the SSA.  </w:t>
            </w:r>
          </w:p>
          <w:p w14:paraId="0B121F2F" w14:textId="77777777" w:rsidR="51209255" w:rsidRDefault="141C8A58" w:rsidP="00070C00">
            <w:pPr>
              <w:numPr>
                <w:ilvl w:val="0"/>
                <w:numId w:val="23"/>
              </w:numPr>
              <w:spacing w:after="0" w:line="240" w:lineRule="auto"/>
              <w:rPr>
                <w:rFonts w:eastAsiaTheme="minorEastAsia"/>
              </w:rPr>
            </w:pPr>
            <w:r w:rsidRPr="75A939D6">
              <w:rPr>
                <w:rFonts w:eastAsiaTheme="minorEastAsia"/>
                <w:b/>
                <w:bCs/>
              </w:rPr>
              <w:t>If hiring staff:</w:t>
            </w:r>
            <w:r w:rsidRPr="75A939D6">
              <w:rPr>
                <w:rFonts w:eastAsiaTheme="minorEastAsia"/>
              </w:rPr>
              <w:t xml:space="preserve"> Create an SOP for hiring. This should include procedures for securing approval at both the SSA and municipal levels, drafting and approving job descriptions, posting mechanics, selecting final candidates, salary expectations, incorporating workforce regulations, addressing future education and training needs, and ensuring fair and equitable hiring practices. </w:t>
            </w:r>
          </w:p>
          <w:p w14:paraId="6CBF7189" w14:textId="33824390" w:rsidR="51209255" w:rsidRDefault="141C8A58" w:rsidP="00070C00">
            <w:pPr>
              <w:numPr>
                <w:ilvl w:val="0"/>
                <w:numId w:val="23"/>
              </w:numPr>
              <w:spacing w:after="0" w:line="240" w:lineRule="auto"/>
              <w:rPr>
                <w:rFonts w:eastAsiaTheme="minorEastAsia"/>
              </w:rPr>
            </w:pPr>
            <w:r w:rsidRPr="75A939D6">
              <w:rPr>
                <w:rFonts w:eastAsiaTheme="minorEastAsia"/>
                <w:b/>
                <w:bCs/>
              </w:rPr>
              <w:t>If hiring staff:</w:t>
            </w:r>
            <w:r w:rsidRPr="75A939D6">
              <w:rPr>
                <w:rFonts w:eastAsiaTheme="minorEastAsia"/>
              </w:rPr>
              <w:t xml:space="preserve"> Carry out the hiring plan, making sure to follow the set timelines, procedures, budget limits, while also ensuring representative diversity. </w:t>
            </w:r>
          </w:p>
        </w:tc>
      </w:tr>
      <w:tr w:rsidR="51209255" w14:paraId="37269179" w14:textId="77777777" w:rsidTr="1CE3F57D">
        <w:trPr>
          <w:trHeight w:val="300"/>
        </w:trPr>
        <w:tc>
          <w:tcPr>
            <w:tcW w:w="450" w:type="dxa"/>
            <w:shd w:val="clear" w:color="auto" w:fill="auto"/>
            <w:vAlign w:val="center"/>
          </w:tcPr>
          <w:p w14:paraId="5BBE1B2E" w14:textId="24A28889" w:rsidR="51209255" w:rsidRDefault="588530DB" w:rsidP="75A939D6">
            <w:pPr>
              <w:spacing w:after="0" w:line="240" w:lineRule="auto"/>
              <w:rPr>
                <w:rFonts w:eastAsiaTheme="minorEastAsia"/>
                <w:b/>
                <w:bCs/>
                <w:sz w:val="24"/>
                <w:szCs w:val="24"/>
              </w:rPr>
            </w:pPr>
            <w:r w:rsidRPr="75A939D6">
              <w:rPr>
                <w:rFonts w:eastAsiaTheme="minorEastAsia"/>
                <w:b/>
                <w:bCs/>
              </w:rPr>
              <w:t>2</w:t>
            </w:r>
            <w:r w:rsidR="141C8A58" w:rsidRPr="75A939D6">
              <w:rPr>
                <w:rFonts w:eastAsiaTheme="minorEastAsia"/>
                <w:b/>
                <w:bCs/>
              </w:rPr>
              <w:t> </w:t>
            </w:r>
          </w:p>
        </w:tc>
        <w:tc>
          <w:tcPr>
            <w:tcW w:w="2016" w:type="dxa"/>
            <w:shd w:val="clear" w:color="auto" w:fill="auto"/>
            <w:vAlign w:val="center"/>
          </w:tcPr>
          <w:p w14:paraId="762CCF5C" w14:textId="4733B63A" w:rsidR="51209255" w:rsidRDefault="141C8A58" w:rsidP="75A939D6">
            <w:pPr>
              <w:spacing w:after="0" w:line="240" w:lineRule="auto"/>
              <w:rPr>
                <w:rFonts w:eastAsiaTheme="minorEastAsia"/>
              </w:rPr>
            </w:pPr>
            <w:r w:rsidRPr="75A939D6">
              <w:rPr>
                <w:rFonts w:eastAsiaTheme="minorEastAsia"/>
              </w:rPr>
              <w:t xml:space="preserve">Identify areas for improvement in inspection processes </w:t>
            </w:r>
            <w:r w:rsidR="4F47732D" w:rsidRPr="75A939D6">
              <w:rPr>
                <w:rFonts w:eastAsiaTheme="minorEastAsia"/>
              </w:rPr>
              <w:t xml:space="preserve">and </w:t>
            </w:r>
            <w:r w:rsidRPr="75A939D6">
              <w:rPr>
                <w:rFonts w:eastAsiaTheme="minorEastAsia"/>
              </w:rPr>
              <w:t>provide targeted training to enhance the effectiveness and consistency of inspections across all participating municipalities</w:t>
            </w:r>
          </w:p>
        </w:tc>
        <w:tc>
          <w:tcPr>
            <w:tcW w:w="11808" w:type="dxa"/>
            <w:shd w:val="clear" w:color="auto" w:fill="auto"/>
            <w:vAlign w:val="center"/>
          </w:tcPr>
          <w:p w14:paraId="63C39144" w14:textId="77777777" w:rsidR="51209255" w:rsidRDefault="141C8A58" w:rsidP="00070C00">
            <w:pPr>
              <w:numPr>
                <w:ilvl w:val="0"/>
                <w:numId w:val="24"/>
              </w:numPr>
              <w:spacing w:after="0" w:line="240" w:lineRule="auto"/>
              <w:rPr>
                <w:rFonts w:eastAsiaTheme="minorEastAsia"/>
              </w:rPr>
            </w:pPr>
            <w:r w:rsidRPr="75A939D6">
              <w:rPr>
                <w:rFonts w:eastAsiaTheme="minorEastAsia"/>
              </w:rPr>
              <w:t>Conduct a review of [</w:t>
            </w:r>
            <w:r w:rsidRPr="75A939D6">
              <w:rPr>
                <w:rFonts w:eastAsiaTheme="minorEastAsia"/>
                <w:i/>
                <w:iCs/>
              </w:rPr>
              <w:t>insert PS category/subcategory</w:t>
            </w:r>
            <w:r w:rsidRPr="75A939D6">
              <w:rPr>
                <w:rFonts w:eastAsiaTheme="minorEastAsia"/>
              </w:rPr>
              <w:t>] inspections and ensure (if applicable) use of the most up-to-date standardized state inspection form. </w:t>
            </w:r>
          </w:p>
          <w:p w14:paraId="037FD396" w14:textId="5B11C4E1" w:rsidR="51209255" w:rsidRDefault="141C8A58" w:rsidP="00070C00">
            <w:pPr>
              <w:numPr>
                <w:ilvl w:val="0"/>
                <w:numId w:val="24"/>
              </w:numPr>
              <w:spacing w:after="0" w:line="240" w:lineRule="auto"/>
              <w:rPr>
                <w:rFonts w:eastAsiaTheme="minorEastAsia"/>
              </w:rPr>
            </w:pPr>
            <w:r w:rsidRPr="75A939D6">
              <w:rPr>
                <w:rFonts w:eastAsiaTheme="minorEastAsia"/>
              </w:rPr>
              <w:t xml:space="preserve">Utilize </w:t>
            </w:r>
            <w:r w:rsidR="7EAC8CD2" w:rsidRPr="75A939D6">
              <w:rPr>
                <w:rFonts w:eastAsiaTheme="minorEastAsia"/>
              </w:rPr>
              <w:t xml:space="preserve">available resources (e.g., </w:t>
            </w:r>
            <w:r w:rsidRPr="75A939D6">
              <w:rPr>
                <w:rFonts w:eastAsiaTheme="minorEastAsia"/>
              </w:rPr>
              <w:t xml:space="preserve">Capacity Assessment Key Findings </w:t>
            </w:r>
            <w:r w:rsidR="58DBAF14" w:rsidRPr="75A939D6">
              <w:rPr>
                <w:rFonts w:eastAsiaTheme="minorEastAsia"/>
              </w:rPr>
              <w:t>documents,</w:t>
            </w:r>
            <w:r w:rsidR="573E9557" w:rsidRPr="75A939D6">
              <w:rPr>
                <w:rFonts w:eastAsiaTheme="minorEastAsia"/>
              </w:rPr>
              <w:t xml:space="preserve"> or TA requested through OLRH)</w:t>
            </w:r>
            <w:r w:rsidRPr="75A939D6">
              <w:rPr>
                <w:rFonts w:eastAsiaTheme="minorEastAsia"/>
              </w:rPr>
              <w:t xml:space="preserve"> to help identify how [</w:t>
            </w:r>
            <w:r w:rsidRPr="75A939D6">
              <w:rPr>
                <w:rFonts w:eastAsiaTheme="minorEastAsia"/>
                <w:i/>
                <w:iCs/>
              </w:rPr>
              <w:t>insert PS category/subcategory</w:t>
            </w:r>
            <w:r w:rsidRPr="75A939D6">
              <w:rPr>
                <w:rFonts w:eastAsiaTheme="minorEastAsia"/>
              </w:rPr>
              <w:t>] could be improved.  </w:t>
            </w:r>
          </w:p>
          <w:p w14:paraId="2B98FB89" w14:textId="6148DACE" w:rsidR="141C8A58" w:rsidRDefault="141C8A58" w:rsidP="00070C00">
            <w:pPr>
              <w:numPr>
                <w:ilvl w:val="0"/>
                <w:numId w:val="24"/>
              </w:numPr>
              <w:spacing w:after="0" w:line="240" w:lineRule="auto"/>
              <w:rPr>
                <w:rFonts w:eastAsiaTheme="minorEastAsia"/>
              </w:rPr>
            </w:pPr>
            <w:proofErr w:type="gramStart"/>
            <w:r w:rsidRPr="75A939D6">
              <w:rPr>
                <w:rFonts w:eastAsiaTheme="minorEastAsia"/>
              </w:rPr>
              <w:t>Refer back</w:t>
            </w:r>
            <w:proofErr w:type="gramEnd"/>
            <w:r w:rsidRPr="75A939D6">
              <w:rPr>
                <w:rFonts w:eastAsiaTheme="minorEastAsia"/>
              </w:rPr>
              <w:t xml:space="preserve"> </w:t>
            </w:r>
            <w:r w:rsidR="00C46FCC">
              <w:rPr>
                <w:rFonts w:eastAsiaTheme="minorEastAsia"/>
              </w:rPr>
              <w:t xml:space="preserve">to </w:t>
            </w:r>
            <w:r w:rsidRPr="75A939D6">
              <w:rPr>
                <w:rFonts w:eastAsiaTheme="minorEastAsia"/>
              </w:rPr>
              <w:t>your SSAs Capacity Assessment Results Toolkit (CART) for Performance Standard category feedback on documents submitted during the Fall 2022 Capacity Assessment.  </w:t>
            </w:r>
            <w:r w:rsidR="0D7162B8" w:rsidRPr="75A939D6">
              <w:rPr>
                <w:rFonts w:eastAsiaTheme="minorEastAsia"/>
              </w:rPr>
              <w:t xml:space="preserve">Request </w:t>
            </w:r>
            <w:r w:rsidR="0D7162B8" w:rsidRPr="00B56480">
              <w:rPr>
                <w:rFonts w:eastAsiaTheme="minorEastAsia"/>
              </w:rPr>
              <w:t xml:space="preserve">SME TA support </w:t>
            </w:r>
            <w:r w:rsidR="0D7162B8" w:rsidRPr="75A939D6">
              <w:rPr>
                <w:rFonts w:eastAsiaTheme="minorEastAsia"/>
              </w:rPr>
              <w:t>for document review, if desired.  </w:t>
            </w:r>
          </w:p>
          <w:p w14:paraId="393586FF" w14:textId="77777777" w:rsidR="51209255" w:rsidRDefault="141C8A58" w:rsidP="00070C00">
            <w:pPr>
              <w:numPr>
                <w:ilvl w:val="0"/>
                <w:numId w:val="24"/>
              </w:numPr>
              <w:spacing w:after="0" w:line="240" w:lineRule="auto"/>
              <w:rPr>
                <w:rFonts w:eastAsiaTheme="minorEastAsia"/>
              </w:rPr>
            </w:pPr>
            <w:r w:rsidRPr="75A939D6">
              <w:rPr>
                <w:rFonts w:eastAsiaTheme="minorEastAsia"/>
              </w:rPr>
              <w:t>Review [</w:t>
            </w:r>
            <w:r w:rsidRPr="75A939D6">
              <w:rPr>
                <w:rFonts w:eastAsiaTheme="minorEastAsia"/>
                <w:i/>
                <w:iCs/>
              </w:rPr>
              <w:t>insert PS category/subcategory</w:t>
            </w:r>
            <w:r w:rsidRPr="75A939D6">
              <w:rPr>
                <w:rFonts w:eastAsiaTheme="minorEastAsia"/>
              </w:rPr>
              <w:t>] inspection forms and associated follow-up documentation for each SSA member municipality for best practices and areas for improvement.  </w:t>
            </w:r>
          </w:p>
          <w:p w14:paraId="256705DE" w14:textId="77777777" w:rsidR="51209255" w:rsidRDefault="141C8A58" w:rsidP="00070C00">
            <w:pPr>
              <w:numPr>
                <w:ilvl w:val="0"/>
                <w:numId w:val="24"/>
              </w:numPr>
              <w:spacing w:after="0" w:line="240" w:lineRule="auto"/>
              <w:rPr>
                <w:rFonts w:eastAsiaTheme="minorEastAsia"/>
              </w:rPr>
            </w:pPr>
            <w:r w:rsidRPr="75A939D6">
              <w:rPr>
                <w:rFonts w:eastAsiaTheme="minorEastAsia"/>
              </w:rPr>
              <w:t xml:space="preserve">Share and utilize </w:t>
            </w:r>
            <w:r w:rsidRPr="75A939D6">
              <w:rPr>
                <w:rFonts w:eastAsiaTheme="minorEastAsia"/>
                <w:i/>
                <w:iCs/>
              </w:rPr>
              <w:t xml:space="preserve">[insert PS category/subcategory] </w:t>
            </w:r>
            <w:r w:rsidRPr="75A939D6">
              <w:rPr>
                <w:rFonts w:eastAsiaTheme="minorEastAsia"/>
              </w:rPr>
              <w:t>documents with all SSA member municipalities to assess for best practices (e.g., Title 5 Enforcement Letter).  </w:t>
            </w:r>
          </w:p>
          <w:p w14:paraId="2AAD2334" w14:textId="77777777" w:rsidR="51209255" w:rsidRDefault="141C8A58" w:rsidP="00070C00">
            <w:pPr>
              <w:numPr>
                <w:ilvl w:val="0"/>
                <w:numId w:val="24"/>
              </w:numPr>
              <w:spacing w:after="0" w:line="240" w:lineRule="auto"/>
              <w:rPr>
                <w:rFonts w:eastAsiaTheme="minorEastAsia"/>
              </w:rPr>
            </w:pPr>
            <w:r w:rsidRPr="75A939D6">
              <w:rPr>
                <w:rFonts w:eastAsiaTheme="minorEastAsia"/>
              </w:rPr>
              <w:t>Review [</w:t>
            </w:r>
            <w:r w:rsidRPr="75A939D6">
              <w:rPr>
                <w:rFonts w:eastAsiaTheme="minorEastAsia"/>
                <w:i/>
                <w:iCs/>
              </w:rPr>
              <w:t>insert PS category/subcategory</w:t>
            </w:r>
            <w:r w:rsidRPr="75A939D6">
              <w:rPr>
                <w:rFonts w:eastAsiaTheme="minorEastAsia"/>
              </w:rPr>
              <w:t>] checklists and supporting documentation (e.g., variance requests and septic plan review) for each and associated follow-up documentation for each SSA member municipality for best practices and areas for improvement.  </w:t>
            </w:r>
          </w:p>
          <w:p w14:paraId="17C1E1F6" w14:textId="77777777" w:rsidR="51209255" w:rsidRDefault="141C8A58" w:rsidP="00070C00">
            <w:pPr>
              <w:numPr>
                <w:ilvl w:val="0"/>
                <w:numId w:val="24"/>
              </w:numPr>
              <w:spacing w:after="0" w:line="240" w:lineRule="auto"/>
              <w:rPr>
                <w:rFonts w:eastAsiaTheme="minorEastAsia"/>
              </w:rPr>
            </w:pPr>
            <w:r w:rsidRPr="75A939D6">
              <w:rPr>
                <w:rFonts w:eastAsiaTheme="minorEastAsia"/>
              </w:rPr>
              <w:t>Share and utilize [</w:t>
            </w:r>
            <w:r w:rsidRPr="75A939D6">
              <w:rPr>
                <w:rFonts w:eastAsiaTheme="minorEastAsia"/>
                <w:i/>
                <w:iCs/>
              </w:rPr>
              <w:t>insert PS category/subcategory</w:t>
            </w:r>
            <w:r w:rsidRPr="75A939D6">
              <w:rPr>
                <w:rFonts w:eastAsiaTheme="minorEastAsia"/>
              </w:rPr>
              <w:t xml:space="preserve">] checklists and supporting documentation with all member municipalities to </w:t>
            </w:r>
            <w:proofErr w:type="gramStart"/>
            <w:r w:rsidRPr="75A939D6">
              <w:rPr>
                <w:rFonts w:eastAsiaTheme="minorEastAsia"/>
              </w:rPr>
              <w:t>assess for</w:t>
            </w:r>
            <w:proofErr w:type="gramEnd"/>
            <w:r w:rsidRPr="75A939D6">
              <w:rPr>
                <w:rFonts w:eastAsiaTheme="minorEastAsia"/>
              </w:rPr>
              <w:t xml:space="preserve"> best practices. (e.g., HACCP Plan Checklist).  </w:t>
            </w:r>
          </w:p>
          <w:p w14:paraId="5C8F015C" w14:textId="77777777" w:rsidR="51209255" w:rsidRDefault="141C8A58" w:rsidP="00070C00">
            <w:pPr>
              <w:numPr>
                <w:ilvl w:val="0"/>
                <w:numId w:val="24"/>
              </w:numPr>
              <w:spacing w:after="0" w:line="240" w:lineRule="auto"/>
              <w:rPr>
                <w:rFonts w:eastAsiaTheme="minorEastAsia"/>
              </w:rPr>
            </w:pPr>
            <w:r w:rsidRPr="75A939D6">
              <w:rPr>
                <w:rFonts w:eastAsiaTheme="minorEastAsia"/>
              </w:rPr>
              <w:lastRenderedPageBreak/>
              <w:t>Create standardized checklists and supporting documentation for [</w:t>
            </w:r>
            <w:r w:rsidRPr="75A939D6">
              <w:rPr>
                <w:rFonts w:eastAsiaTheme="minorEastAsia"/>
                <w:i/>
                <w:iCs/>
              </w:rPr>
              <w:t>insert PS category/subcategory</w:t>
            </w:r>
            <w:r w:rsidRPr="75A939D6">
              <w:rPr>
                <w:rFonts w:eastAsiaTheme="minorEastAsia"/>
              </w:rPr>
              <w:t>] all SSA member municipalities. </w:t>
            </w:r>
          </w:p>
          <w:p w14:paraId="381188B6" w14:textId="77777777" w:rsidR="51209255" w:rsidRDefault="141C8A58" w:rsidP="00070C00">
            <w:pPr>
              <w:numPr>
                <w:ilvl w:val="0"/>
                <w:numId w:val="24"/>
              </w:numPr>
              <w:spacing w:after="0" w:line="240" w:lineRule="auto"/>
              <w:rPr>
                <w:rFonts w:eastAsiaTheme="minorEastAsia"/>
              </w:rPr>
            </w:pPr>
            <w:r w:rsidRPr="75A939D6">
              <w:rPr>
                <w:rFonts w:eastAsiaTheme="minorEastAsia"/>
              </w:rPr>
              <w:t>Coordinate internal discussions among relevant staff to exchange best practices and procedures for conducting inspections and follow-up actions related to [</w:t>
            </w:r>
            <w:r w:rsidRPr="75A939D6">
              <w:rPr>
                <w:rFonts w:eastAsiaTheme="minorEastAsia"/>
                <w:i/>
                <w:iCs/>
              </w:rPr>
              <w:t>insert PS category/subcategory</w:t>
            </w:r>
            <w:r w:rsidRPr="75A939D6">
              <w:rPr>
                <w:rFonts w:eastAsiaTheme="minorEastAsia"/>
              </w:rPr>
              <w:t>]. </w:t>
            </w:r>
          </w:p>
          <w:p w14:paraId="172E98D9" w14:textId="52772534" w:rsidR="51209255" w:rsidRDefault="141C8A58" w:rsidP="00070C00">
            <w:pPr>
              <w:numPr>
                <w:ilvl w:val="0"/>
                <w:numId w:val="24"/>
              </w:numPr>
              <w:spacing w:after="0" w:line="240" w:lineRule="auto"/>
              <w:rPr>
                <w:rFonts w:eastAsiaTheme="minorEastAsia"/>
              </w:rPr>
            </w:pPr>
            <w:r w:rsidRPr="75A939D6">
              <w:rPr>
                <w:rFonts w:eastAsiaTheme="minorEastAsia"/>
              </w:rPr>
              <w:t>Work with the Training Hubs and/or coordinate tagalong inspections for knowledge sharing with all SSA member municipalities.  </w:t>
            </w:r>
          </w:p>
        </w:tc>
      </w:tr>
      <w:tr w:rsidR="51209255" w14:paraId="31D4D49E" w14:textId="77777777" w:rsidTr="1CE3F57D">
        <w:trPr>
          <w:trHeight w:val="2475"/>
        </w:trPr>
        <w:tc>
          <w:tcPr>
            <w:tcW w:w="450" w:type="dxa"/>
            <w:shd w:val="clear" w:color="auto" w:fill="auto"/>
            <w:vAlign w:val="center"/>
          </w:tcPr>
          <w:p w14:paraId="4A2CDBB3" w14:textId="2FA5DB63" w:rsidR="51209255" w:rsidRDefault="6708488F" w:rsidP="75A939D6">
            <w:pPr>
              <w:spacing w:after="0" w:line="240" w:lineRule="auto"/>
              <w:rPr>
                <w:rFonts w:eastAsiaTheme="minorEastAsia"/>
                <w:b/>
                <w:bCs/>
                <w:sz w:val="24"/>
                <w:szCs w:val="24"/>
              </w:rPr>
            </w:pPr>
            <w:r w:rsidRPr="75A939D6">
              <w:rPr>
                <w:rFonts w:eastAsiaTheme="minorEastAsia"/>
                <w:b/>
                <w:bCs/>
              </w:rPr>
              <w:lastRenderedPageBreak/>
              <w:t>3</w:t>
            </w:r>
            <w:r w:rsidR="141C8A58" w:rsidRPr="75A939D6">
              <w:rPr>
                <w:rFonts w:eastAsiaTheme="minorEastAsia"/>
                <w:b/>
                <w:bCs/>
              </w:rPr>
              <w:t> </w:t>
            </w:r>
          </w:p>
        </w:tc>
        <w:tc>
          <w:tcPr>
            <w:tcW w:w="2016" w:type="dxa"/>
            <w:shd w:val="clear" w:color="auto" w:fill="auto"/>
            <w:vAlign w:val="center"/>
          </w:tcPr>
          <w:p w14:paraId="563B3250" w14:textId="6CDBA535" w:rsidR="51209255" w:rsidRDefault="141C8A58" w:rsidP="75A939D6">
            <w:pPr>
              <w:spacing w:after="0" w:line="240" w:lineRule="auto"/>
              <w:rPr>
                <w:rFonts w:eastAsiaTheme="minorEastAsia"/>
              </w:rPr>
            </w:pPr>
            <w:r w:rsidRPr="75A939D6">
              <w:rPr>
                <w:rFonts w:eastAsiaTheme="minorEastAsia"/>
              </w:rPr>
              <w:t>Facilitate targeted training opportunities for staff members to address gaps in meeting the Performance Standards</w:t>
            </w:r>
          </w:p>
        </w:tc>
        <w:tc>
          <w:tcPr>
            <w:tcW w:w="11808" w:type="dxa"/>
            <w:shd w:val="clear" w:color="auto" w:fill="auto"/>
            <w:vAlign w:val="center"/>
          </w:tcPr>
          <w:p w14:paraId="414ACC59" w14:textId="77777777" w:rsidR="51209255" w:rsidRDefault="141C8A58" w:rsidP="00070C00">
            <w:pPr>
              <w:numPr>
                <w:ilvl w:val="0"/>
                <w:numId w:val="25"/>
              </w:numPr>
              <w:spacing w:after="0" w:line="240" w:lineRule="auto"/>
              <w:rPr>
                <w:rFonts w:eastAsiaTheme="minorEastAsia"/>
              </w:rPr>
            </w:pPr>
            <w:r w:rsidRPr="75A939D6">
              <w:rPr>
                <w:rFonts w:eastAsiaTheme="minorEastAsia"/>
              </w:rPr>
              <w:t xml:space="preserve">Utilize tools such as the SSA Capacity Assessment Results Toolkit (CART) and </w:t>
            </w:r>
            <w:hyperlink r:id="rId14">
              <w:r w:rsidRPr="75A939D6">
                <w:rPr>
                  <w:rFonts w:eastAsiaTheme="minorEastAsia"/>
                  <w:color w:val="0563C1"/>
                  <w:u w:val="single"/>
                </w:rPr>
                <w:t>Performance Standards Self-Assessment Tool and Addendum</w:t>
              </w:r>
            </w:hyperlink>
            <w:r w:rsidRPr="75A939D6">
              <w:rPr>
                <w:rFonts w:eastAsiaTheme="minorEastAsia"/>
              </w:rPr>
              <w:t xml:space="preserve"> to identify areas for improvement within the SSA concerning [</w:t>
            </w:r>
            <w:r w:rsidRPr="75A939D6">
              <w:rPr>
                <w:rFonts w:eastAsiaTheme="minorEastAsia"/>
                <w:i/>
                <w:iCs/>
              </w:rPr>
              <w:t>insert PS category/subcategory</w:t>
            </w:r>
            <w:r w:rsidRPr="75A939D6">
              <w:rPr>
                <w:rFonts w:eastAsiaTheme="minorEastAsia"/>
              </w:rPr>
              <w:t>]. </w:t>
            </w:r>
          </w:p>
          <w:p w14:paraId="3B626E39" w14:textId="77777777" w:rsidR="51209255" w:rsidRDefault="141C8A58" w:rsidP="00070C00">
            <w:pPr>
              <w:numPr>
                <w:ilvl w:val="0"/>
                <w:numId w:val="25"/>
              </w:numPr>
              <w:spacing w:after="0" w:line="240" w:lineRule="auto"/>
              <w:rPr>
                <w:rFonts w:eastAsiaTheme="minorEastAsia"/>
              </w:rPr>
            </w:pPr>
            <w:r w:rsidRPr="75A939D6">
              <w:rPr>
                <w:rFonts w:eastAsiaTheme="minorEastAsia"/>
              </w:rPr>
              <w:t xml:space="preserve">Seek out training resources, such as </w:t>
            </w:r>
            <w:hyperlink r:id="rId15">
              <w:r w:rsidRPr="75A939D6">
                <w:rPr>
                  <w:rFonts w:eastAsiaTheme="minorEastAsia"/>
                  <w:color w:val="0563C1"/>
                  <w:u w:val="single"/>
                </w:rPr>
                <w:t>TRAIN MA</w:t>
              </w:r>
            </w:hyperlink>
            <w:r w:rsidRPr="75A939D6">
              <w:rPr>
                <w:rFonts w:eastAsiaTheme="minorEastAsia"/>
              </w:rPr>
              <w:t>, to ensure all necessary staff members complete relevant trainings addressing identified gaps in meeting the Performance Standards within the SSA. </w:t>
            </w:r>
          </w:p>
          <w:p w14:paraId="6A225092" w14:textId="77777777" w:rsidR="51209255" w:rsidRDefault="141C8A58" w:rsidP="00070C00">
            <w:pPr>
              <w:numPr>
                <w:ilvl w:val="0"/>
                <w:numId w:val="25"/>
              </w:numPr>
              <w:spacing w:after="0" w:line="240" w:lineRule="auto"/>
              <w:rPr>
                <w:rFonts w:eastAsiaTheme="minorEastAsia"/>
              </w:rPr>
            </w:pPr>
            <w:r w:rsidRPr="75A939D6">
              <w:rPr>
                <w:rFonts w:eastAsiaTheme="minorEastAsia"/>
              </w:rPr>
              <w:t>Create a utilize a system to gather input from staff members on the effectiveness and relevance of completed training sessions, utilizing this feedback to improve the selection of future training opportunities. </w:t>
            </w:r>
          </w:p>
          <w:p w14:paraId="7C4F9776" w14:textId="77777777" w:rsidR="51209255" w:rsidRDefault="141C8A58" w:rsidP="00070C00">
            <w:pPr>
              <w:numPr>
                <w:ilvl w:val="0"/>
                <w:numId w:val="25"/>
              </w:numPr>
              <w:spacing w:after="0" w:line="240" w:lineRule="auto"/>
              <w:rPr>
                <w:rFonts w:eastAsiaTheme="minorEastAsia"/>
              </w:rPr>
            </w:pPr>
            <w:r w:rsidRPr="75A939D6">
              <w:rPr>
                <w:rFonts w:eastAsiaTheme="minorEastAsia"/>
              </w:rPr>
              <w:t>Encourage cross-training and tagalong inspections among SSA member municipalities.  </w:t>
            </w:r>
          </w:p>
        </w:tc>
      </w:tr>
      <w:tr w:rsidR="51209255" w14:paraId="7D8039BB" w14:textId="77777777" w:rsidTr="1CE3F57D">
        <w:trPr>
          <w:trHeight w:val="3015"/>
        </w:trPr>
        <w:tc>
          <w:tcPr>
            <w:tcW w:w="450" w:type="dxa"/>
            <w:shd w:val="clear" w:color="auto" w:fill="auto"/>
            <w:vAlign w:val="center"/>
          </w:tcPr>
          <w:p w14:paraId="17EA2FC8" w14:textId="4AD5B1D8" w:rsidR="3A19B4D9" w:rsidRDefault="12D2EB73" w:rsidP="75A939D6">
            <w:pPr>
              <w:spacing w:after="0" w:line="240" w:lineRule="auto"/>
            </w:pPr>
            <w:r w:rsidRPr="75A939D6">
              <w:rPr>
                <w:rFonts w:eastAsiaTheme="minorEastAsia"/>
                <w:b/>
                <w:bCs/>
              </w:rPr>
              <w:t>4</w:t>
            </w:r>
          </w:p>
        </w:tc>
        <w:tc>
          <w:tcPr>
            <w:tcW w:w="2016" w:type="dxa"/>
            <w:shd w:val="clear" w:color="auto" w:fill="auto"/>
            <w:vAlign w:val="center"/>
          </w:tcPr>
          <w:p w14:paraId="1D245C4D" w14:textId="22AD88B7" w:rsidR="51209255" w:rsidRDefault="71D55C79" w:rsidP="1ED0DC95">
            <w:pPr>
              <w:spacing w:after="0" w:line="240" w:lineRule="auto"/>
              <w:rPr>
                <w:rFonts w:eastAsiaTheme="minorEastAsia"/>
              </w:rPr>
            </w:pPr>
            <w:r w:rsidRPr="1ED0DC95">
              <w:rPr>
                <w:rFonts w:eastAsiaTheme="minorEastAsia"/>
                <w:b/>
                <w:bCs/>
              </w:rPr>
              <w:t>Disease Control and Prevention</w:t>
            </w:r>
            <w:r w:rsidR="31631189" w:rsidRPr="1ED0DC95">
              <w:rPr>
                <w:rFonts w:eastAsiaTheme="minorEastAsia"/>
              </w:rPr>
              <w:t>:</w:t>
            </w:r>
            <w:r w:rsidR="40C1BA96" w:rsidRPr="1ED0DC95">
              <w:rPr>
                <w:rFonts w:eastAsiaTheme="minorEastAsia"/>
              </w:rPr>
              <w:t xml:space="preserve"> </w:t>
            </w:r>
            <w:r w:rsidR="1EC685D7" w:rsidRPr="1ED0DC95">
              <w:rPr>
                <w:rFonts w:eastAsiaTheme="minorEastAsia"/>
              </w:rPr>
              <w:t>Ensure adherence to infectious disease case investigation requirements, while enhancing staff training, capacity, and quality improvement initiatives</w:t>
            </w:r>
          </w:p>
        </w:tc>
        <w:tc>
          <w:tcPr>
            <w:tcW w:w="11808" w:type="dxa"/>
            <w:shd w:val="clear" w:color="auto" w:fill="auto"/>
            <w:vAlign w:val="center"/>
          </w:tcPr>
          <w:p w14:paraId="2C3F8E2E" w14:textId="77777777" w:rsidR="51209255" w:rsidRDefault="141C8A58" w:rsidP="00070C00">
            <w:pPr>
              <w:numPr>
                <w:ilvl w:val="0"/>
                <w:numId w:val="22"/>
              </w:numPr>
              <w:spacing w:after="0" w:line="240" w:lineRule="auto"/>
              <w:rPr>
                <w:rFonts w:eastAsiaTheme="minorEastAsia"/>
              </w:rPr>
            </w:pPr>
            <w:r w:rsidRPr="75A939D6">
              <w:rPr>
                <w:rFonts w:eastAsiaTheme="minorEastAsia"/>
              </w:rPr>
              <w:t>Develop standardized protocols for case investigations, outlining clear steps for immediate disease acknowledgment within 48 hours and routine disease acknowledgment within 7 days.  </w:t>
            </w:r>
          </w:p>
          <w:p w14:paraId="3D5D8962" w14:textId="4CFF424B" w:rsidR="51209255" w:rsidRDefault="141C8A58" w:rsidP="1ED0DC95">
            <w:pPr>
              <w:numPr>
                <w:ilvl w:val="0"/>
                <w:numId w:val="22"/>
              </w:numPr>
              <w:spacing w:after="0" w:line="240" w:lineRule="auto"/>
              <w:rPr>
                <w:rFonts w:eastAsiaTheme="minorEastAsia"/>
              </w:rPr>
            </w:pPr>
            <w:r w:rsidRPr="1ED0DC95">
              <w:rPr>
                <w:rFonts w:eastAsiaTheme="minorEastAsia"/>
              </w:rPr>
              <w:t xml:space="preserve">Create a comprehensive training or resource hub on infectious disease case investigation procedures, including proper documentation, communication protocols, and </w:t>
            </w:r>
            <w:r w:rsidR="184F8A32" w:rsidRPr="1ED0DC95">
              <w:rPr>
                <w:rFonts w:eastAsiaTheme="minorEastAsia"/>
              </w:rPr>
              <w:t xml:space="preserve">epidemiological </w:t>
            </w:r>
            <w:r w:rsidRPr="1ED0DC95">
              <w:rPr>
                <w:rFonts w:eastAsiaTheme="minorEastAsia"/>
              </w:rPr>
              <w:t>data reporting requirements. </w:t>
            </w:r>
          </w:p>
          <w:p w14:paraId="30C66F7B" w14:textId="31BF7CC6" w:rsidR="51209255" w:rsidRDefault="141C8A58" w:rsidP="1ED0DC95">
            <w:pPr>
              <w:numPr>
                <w:ilvl w:val="0"/>
                <w:numId w:val="22"/>
              </w:numPr>
              <w:spacing w:after="0" w:line="240" w:lineRule="auto"/>
              <w:rPr>
                <w:rFonts w:eastAsiaTheme="minorEastAsia"/>
              </w:rPr>
            </w:pPr>
            <w:r w:rsidRPr="1ED0DC95">
              <w:rPr>
                <w:rFonts w:eastAsiaTheme="minorEastAsia"/>
              </w:rPr>
              <w:t>Assess staffing and workload to allocate resources effectively for infectious disease investigations</w:t>
            </w:r>
            <w:r w:rsidR="6A0B7CAA" w:rsidRPr="1ED0DC95">
              <w:rPr>
                <w:rFonts w:eastAsiaTheme="minorEastAsia"/>
              </w:rPr>
              <w:t xml:space="preserve"> and epidemiology</w:t>
            </w:r>
            <w:r w:rsidRPr="1ED0DC95">
              <w:rPr>
                <w:rFonts w:eastAsiaTheme="minorEastAsia"/>
              </w:rPr>
              <w:t>, adjusting staffing models as needed for sustainability and ensuring coverage with backup staff when necessary. </w:t>
            </w:r>
          </w:p>
          <w:p w14:paraId="623105CE" w14:textId="7E8149CD" w:rsidR="51209255" w:rsidRDefault="141C8A58" w:rsidP="1ED0DC95">
            <w:pPr>
              <w:numPr>
                <w:ilvl w:val="0"/>
                <w:numId w:val="22"/>
              </w:numPr>
              <w:spacing w:after="0" w:line="240" w:lineRule="auto"/>
              <w:rPr>
                <w:rFonts w:eastAsiaTheme="minorEastAsia"/>
              </w:rPr>
            </w:pPr>
            <w:r w:rsidRPr="1ED0DC95">
              <w:rPr>
                <w:rFonts w:eastAsiaTheme="minorEastAsia"/>
              </w:rPr>
              <w:t xml:space="preserve">Establish mechanisms for ongoing monitoring and evaluation of infectious disease case investigation activities </w:t>
            </w:r>
            <w:r w:rsidR="3B02FD99" w:rsidRPr="1ED0DC95">
              <w:rPr>
                <w:rFonts w:eastAsiaTheme="minorEastAsia"/>
              </w:rPr>
              <w:t xml:space="preserve">and epidemiological trends </w:t>
            </w:r>
            <w:r w:rsidRPr="1ED0DC95">
              <w:rPr>
                <w:rFonts w:eastAsiaTheme="minorEastAsia"/>
              </w:rPr>
              <w:t>to maintain high standards of quality and efficiency, identifying and addressing areas for improvement as necessary. </w:t>
            </w:r>
          </w:p>
        </w:tc>
      </w:tr>
      <w:tr w:rsidR="51209255" w14:paraId="7A3C13F9" w14:textId="77777777" w:rsidTr="1CE3F57D">
        <w:trPr>
          <w:trHeight w:val="2735"/>
        </w:trPr>
        <w:tc>
          <w:tcPr>
            <w:tcW w:w="450" w:type="dxa"/>
            <w:shd w:val="clear" w:color="auto" w:fill="auto"/>
            <w:vAlign w:val="center"/>
          </w:tcPr>
          <w:p w14:paraId="14C7E4A8" w14:textId="034854E6" w:rsidR="51209255" w:rsidRDefault="4459481F" w:rsidP="75A939D6">
            <w:pPr>
              <w:spacing w:after="0" w:line="240" w:lineRule="auto"/>
            </w:pPr>
            <w:r w:rsidRPr="75A939D6">
              <w:rPr>
                <w:rFonts w:eastAsiaTheme="minorEastAsia"/>
                <w:b/>
                <w:bCs/>
              </w:rPr>
              <w:t>5</w:t>
            </w:r>
          </w:p>
        </w:tc>
        <w:tc>
          <w:tcPr>
            <w:tcW w:w="2016" w:type="dxa"/>
            <w:shd w:val="clear" w:color="auto" w:fill="auto"/>
            <w:vAlign w:val="center"/>
          </w:tcPr>
          <w:p w14:paraId="624AAFE5" w14:textId="79974F4D" w:rsidR="51209255" w:rsidRPr="00612CA2" w:rsidRDefault="49105715" w:rsidP="75A939D6">
            <w:pPr>
              <w:spacing w:line="240" w:lineRule="auto"/>
              <w:rPr>
                <w:rFonts w:eastAsiaTheme="minorEastAsia"/>
                <w:color w:val="000000" w:themeColor="text1"/>
              </w:rPr>
            </w:pPr>
            <w:r w:rsidRPr="75A939D6">
              <w:rPr>
                <w:rFonts w:ascii="Aptos" w:eastAsia="Aptos" w:hAnsi="Aptos" w:cs="Aptos"/>
                <w:b/>
                <w:bCs/>
              </w:rPr>
              <w:t>Tobacco Use Prevention</w:t>
            </w:r>
            <w:r w:rsidR="350544A7" w:rsidRPr="75A939D6">
              <w:rPr>
                <w:rFonts w:ascii="Aptos" w:eastAsia="Aptos" w:hAnsi="Aptos" w:cs="Aptos"/>
                <w:b/>
                <w:bCs/>
              </w:rPr>
              <w:t xml:space="preserve">:  </w:t>
            </w:r>
            <w:r w:rsidR="350544A7" w:rsidRPr="75A939D6">
              <w:rPr>
                <w:rFonts w:ascii="Aptos" w:eastAsia="Aptos" w:hAnsi="Aptos" w:cs="Aptos"/>
              </w:rPr>
              <w:t>Improve</w:t>
            </w:r>
            <w:r w:rsidR="00403BD9">
              <w:rPr>
                <w:rFonts w:ascii="Aptos" w:eastAsia="Aptos" w:hAnsi="Aptos" w:cs="Aptos"/>
              </w:rPr>
              <w:t xml:space="preserve"> </w:t>
            </w:r>
            <w:r w:rsidR="350544A7" w:rsidRPr="75A939D6">
              <w:rPr>
                <w:rFonts w:eastAsiaTheme="minorEastAsia"/>
                <w:color w:val="000000" w:themeColor="text1"/>
              </w:rPr>
              <w:t>inspectional requirements and enforce regulations</w:t>
            </w:r>
            <w:r w:rsidR="3B5E004B" w:rsidRPr="75A939D6">
              <w:rPr>
                <w:rFonts w:eastAsiaTheme="minorEastAsia"/>
                <w:color w:val="000000" w:themeColor="text1"/>
              </w:rPr>
              <w:t>,</w:t>
            </w:r>
            <w:r w:rsidR="350544A7" w:rsidRPr="75A939D6">
              <w:rPr>
                <w:rFonts w:eastAsiaTheme="minorEastAsia"/>
                <w:color w:val="000000" w:themeColor="text1"/>
              </w:rPr>
              <w:t xml:space="preserve"> in alignment with the</w:t>
            </w:r>
            <w:r w:rsidR="67EC540F" w:rsidRPr="75A939D6">
              <w:rPr>
                <w:rFonts w:eastAsiaTheme="minorEastAsia"/>
                <w:color w:val="000000" w:themeColor="text1"/>
              </w:rPr>
              <w:t xml:space="preserve"> </w:t>
            </w:r>
            <w:r w:rsidR="79B53FB7" w:rsidRPr="75A939D6">
              <w:rPr>
                <w:rFonts w:eastAsiaTheme="minorEastAsia"/>
                <w:color w:val="000000" w:themeColor="text1"/>
              </w:rPr>
              <w:t>P</w:t>
            </w:r>
            <w:r w:rsidR="67EC540F" w:rsidRPr="75A939D6">
              <w:rPr>
                <w:rFonts w:ascii="Aptos" w:eastAsia="Aptos" w:hAnsi="Aptos" w:cs="Aptos"/>
              </w:rPr>
              <w:t xml:space="preserve">erformance </w:t>
            </w:r>
            <w:r w:rsidR="6E674803" w:rsidRPr="75A939D6">
              <w:rPr>
                <w:rFonts w:ascii="Aptos" w:eastAsia="Aptos" w:hAnsi="Aptos" w:cs="Aptos"/>
              </w:rPr>
              <w:t>S</w:t>
            </w:r>
            <w:r w:rsidR="67EC540F" w:rsidRPr="75A939D6">
              <w:rPr>
                <w:rFonts w:ascii="Aptos" w:eastAsia="Aptos" w:hAnsi="Aptos" w:cs="Aptos"/>
              </w:rPr>
              <w:t>tandards</w:t>
            </w:r>
          </w:p>
        </w:tc>
        <w:tc>
          <w:tcPr>
            <w:tcW w:w="11808" w:type="dxa"/>
            <w:shd w:val="clear" w:color="auto" w:fill="auto"/>
            <w:vAlign w:val="center"/>
          </w:tcPr>
          <w:p w14:paraId="60B62D22" w14:textId="28449516" w:rsidR="51209255" w:rsidRDefault="21253034" w:rsidP="75A939D6">
            <w:pPr>
              <w:spacing w:after="0"/>
              <w:rPr>
                <w:rFonts w:eastAsiaTheme="minorEastAsia"/>
                <w:color w:val="00B0F0"/>
              </w:rPr>
            </w:pPr>
            <w:r w:rsidRPr="75A939D6">
              <w:rPr>
                <w:rFonts w:ascii="Aptos" w:eastAsia="Aptos" w:hAnsi="Aptos" w:cs="Aptos"/>
                <w:i/>
                <w:iCs/>
                <w:color w:val="00B0F0"/>
              </w:rPr>
              <w:t xml:space="preserve">This objective is </w:t>
            </w:r>
            <w:r w:rsidRPr="75A939D6">
              <w:rPr>
                <w:rFonts w:ascii="Aptos" w:eastAsia="Aptos" w:hAnsi="Aptos" w:cs="Aptos"/>
                <w:b/>
                <w:bCs/>
                <w:i/>
                <w:iCs/>
                <w:color w:val="00B0F0"/>
                <w:u w:val="single"/>
              </w:rPr>
              <w:t>strongly encouraged</w:t>
            </w:r>
            <w:r w:rsidRPr="75A939D6">
              <w:rPr>
                <w:rFonts w:ascii="Aptos" w:eastAsia="Aptos" w:hAnsi="Aptos" w:cs="Aptos"/>
                <w:i/>
                <w:iCs/>
                <w:color w:val="00B0F0"/>
              </w:rPr>
              <w:t xml:space="preserve"> for all SSAs with municipalities that are not funded through the Massachusetts Tobacco Control Program (MTCP).</w:t>
            </w:r>
            <w:r w:rsidR="209F04CE" w:rsidRPr="75A939D6">
              <w:rPr>
                <w:rFonts w:eastAsiaTheme="minorEastAsia"/>
                <w:color w:val="00B0F0"/>
              </w:rPr>
              <w:t xml:space="preserve"> </w:t>
            </w:r>
          </w:p>
          <w:p w14:paraId="67073E58" w14:textId="7F5CA3C9" w:rsidR="51209255" w:rsidRDefault="51209255" w:rsidP="75A939D6">
            <w:pPr>
              <w:spacing w:after="0"/>
              <w:rPr>
                <w:rFonts w:eastAsiaTheme="minorEastAsia"/>
                <w:color w:val="000000" w:themeColor="text1"/>
              </w:rPr>
            </w:pPr>
          </w:p>
          <w:p w14:paraId="0D0873E7" w14:textId="389CE2CF" w:rsidR="51209255" w:rsidRDefault="01E1A077" w:rsidP="75A939D6">
            <w:pPr>
              <w:spacing w:after="0"/>
              <w:rPr>
                <w:rFonts w:eastAsiaTheme="minorEastAsia"/>
                <w:color w:val="000000" w:themeColor="text1"/>
              </w:rPr>
            </w:pPr>
            <w:r w:rsidRPr="75A939D6">
              <w:rPr>
                <w:rFonts w:eastAsiaTheme="minorEastAsia"/>
                <w:color w:val="000000" w:themeColor="text1"/>
              </w:rPr>
              <w:t>C</w:t>
            </w:r>
            <w:r w:rsidR="141C8A58" w:rsidRPr="75A939D6">
              <w:rPr>
                <w:rFonts w:eastAsiaTheme="minorEastAsia"/>
                <w:color w:val="000000" w:themeColor="text1"/>
              </w:rPr>
              <w:t>ontact MTCP staff (</w:t>
            </w:r>
            <w:proofErr w:type="spellStart"/>
            <w:r w:rsidR="141C8A58" w:rsidRPr="75A939D6">
              <w:rPr>
                <w:rFonts w:eastAsiaTheme="minorEastAsia"/>
                <w:color w:val="000000" w:themeColor="text1"/>
              </w:rPr>
              <w:t>Zendilli</w:t>
            </w:r>
            <w:proofErr w:type="spellEnd"/>
            <w:r w:rsidR="141C8A58" w:rsidRPr="75A939D6">
              <w:rPr>
                <w:rFonts w:eastAsiaTheme="minorEastAsia"/>
                <w:color w:val="000000" w:themeColor="text1"/>
              </w:rPr>
              <w:t xml:space="preserve"> Depina, </w:t>
            </w:r>
            <w:hyperlink r:id="rId16">
              <w:r w:rsidR="141C8A58" w:rsidRPr="75A939D6">
                <w:rPr>
                  <w:rStyle w:val="Hyperlink"/>
                  <w:rFonts w:eastAsiaTheme="minorEastAsia"/>
                </w:rPr>
                <w:t>zendilli.m.depina@mass.gov</w:t>
              </w:r>
            </w:hyperlink>
            <w:r w:rsidR="141C8A58" w:rsidRPr="75A939D6">
              <w:rPr>
                <w:rFonts w:eastAsiaTheme="minorEastAsia"/>
                <w:color w:val="000000" w:themeColor="text1"/>
              </w:rPr>
              <w:t xml:space="preserve">) </w:t>
            </w:r>
            <w:r w:rsidR="1F8DD729" w:rsidRPr="75A939D6">
              <w:rPr>
                <w:rFonts w:eastAsiaTheme="minorEastAsia"/>
                <w:color w:val="000000" w:themeColor="text1"/>
              </w:rPr>
              <w:t>by September 1, 2024</w:t>
            </w:r>
            <w:r w:rsidR="04B027D0" w:rsidRPr="75A939D6">
              <w:rPr>
                <w:rFonts w:eastAsiaTheme="minorEastAsia"/>
                <w:color w:val="000000" w:themeColor="text1"/>
              </w:rPr>
              <w:t>,</w:t>
            </w:r>
            <w:r w:rsidR="1F8DD729" w:rsidRPr="75A939D6">
              <w:rPr>
                <w:rFonts w:eastAsiaTheme="minorEastAsia"/>
                <w:color w:val="000000" w:themeColor="text1"/>
              </w:rPr>
              <w:t xml:space="preserve"> </w:t>
            </w:r>
            <w:r w:rsidR="141C8A58" w:rsidRPr="75A939D6">
              <w:rPr>
                <w:rFonts w:eastAsiaTheme="minorEastAsia"/>
                <w:color w:val="000000" w:themeColor="text1"/>
              </w:rPr>
              <w:t>t</w:t>
            </w:r>
            <w:r w:rsidR="141C8A58" w:rsidRPr="75A939D6">
              <w:rPr>
                <w:rFonts w:ascii="Aptos" w:eastAsia="Aptos" w:hAnsi="Aptos" w:cs="Aptos"/>
                <w:color w:val="000000" w:themeColor="text1"/>
              </w:rPr>
              <w:t xml:space="preserve">o discuss opportunities to improve tobacco control and prevention strategies. </w:t>
            </w:r>
            <w:r w:rsidR="141C8A58" w:rsidRPr="75A939D6">
              <w:rPr>
                <w:rFonts w:eastAsiaTheme="minorEastAsia"/>
                <w:color w:val="000000" w:themeColor="text1"/>
              </w:rPr>
              <w:t xml:space="preserve">This may include support from a third-party vendor of MTCP, training and support, and/or joining an existing tobacco control initiative. </w:t>
            </w:r>
            <w:r w:rsidR="233D4AF7" w:rsidRPr="75A939D6">
              <w:rPr>
                <w:rFonts w:eastAsiaTheme="minorEastAsia"/>
                <w:color w:val="000000" w:themeColor="text1"/>
              </w:rPr>
              <w:t xml:space="preserve">With MTCP support, </w:t>
            </w:r>
            <w:r w:rsidR="18B7E967" w:rsidRPr="75A939D6">
              <w:rPr>
                <w:rFonts w:eastAsiaTheme="minorEastAsia"/>
                <w:color w:val="000000" w:themeColor="text1"/>
              </w:rPr>
              <w:t>add</w:t>
            </w:r>
            <w:r w:rsidR="233D4AF7" w:rsidRPr="75A939D6">
              <w:rPr>
                <w:rFonts w:eastAsiaTheme="minorEastAsia"/>
                <w:color w:val="000000" w:themeColor="text1"/>
              </w:rPr>
              <w:t xml:space="preserve"> additional activities appropriate for your SSA </w:t>
            </w:r>
            <w:r w:rsidR="2E7F1045" w:rsidRPr="75A939D6">
              <w:rPr>
                <w:rFonts w:eastAsiaTheme="minorEastAsia"/>
                <w:color w:val="000000" w:themeColor="text1"/>
              </w:rPr>
              <w:t xml:space="preserve">to </w:t>
            </w:r>
            <w:proofErr w:type="gramStart"/>
            <w:r w:rsidR="2E7F1045" w:rsidRPr="75A939D6">
              <w:rPr>
                <w:rFonts w:eastAsiaTheme="minorEastAsia"/>
                <w:color w:val="000000" w:themeColor="text1"/>
              </w:rPr>
              <w:t>workplan</w:t>
            </w:r>
            <w:proofErr w:type="gramEnd"/>
            <w:r w:rsidR="233D4AF7" w:rsidRPr="75A939D6">
              <w:rPr>
                <w:rFonts w:eastAsiaTheme="minorEastAsia"/>
                <w:color w:val="000000" w:themeColor="text1"/>
              </w:rPr>
              <w:t>.</w:t>
            </w:r>
            <w:r w:rsidR="0E9670A4" w:rsidRPr="75A939D6">
              <w:rPr>
                <w:rFonts w:eastAsiaTheme="minorEastAsia"/>
                <w:color w:val="000000" w:themeColor="text1"/>
              </w:rPr>
              <w:t xml:space="preserve"> </w:t>
            </w:r>
            <w:r w:rsidR="6CFAF3A1" w:rsidRPr="75A939D6">
              <w:rPr>
                <w:rFonts w:eastAsiaTheme="minorEastAsia"/>
                <w:color w:val="000000" w:themeColor="text1"/>
              </w:rPr>
              <w:t>Additional activities to be added</w:t>
            </w:r>
            <w:r w:rsidR="1E5FD800" w:rsidRPr="75A939D6">
              <w:rPr>
                <w:rFonts w:eastAsiaTheme="minorEastAsia"/>
                <w:color w:val="000000" w:themeColor="text1"/>
              </w:rPr>
              <w:t>,</w:t>
            </w:r>
            <w:r w:rsidR="6CFAF3A1" w:rsidRPr="75A939D6">
              <w:rPr>
                <w:rFonts w:eastAsiaTheme="minorEastAsia"/>
                <w:color w:val="000000" w:themeColor="text1"/>
              </w:rPr>
              <w:t xml:space="preserve"> following engagement with MTCP.</w:t>
            </w:r>
          </w:p>
        </w:tc>
      </w:tr>
    </w:tbl>
    <w:p w14:paraId="0046E619" w14:textId="334CA9E8" w:rsidR="1CE3F57D" w:rsidRDefault="1CE3F57D">
      <w:r>
        <w:lastRenderedPageBreak/>
        <w:br w:type="page"/>
      </w:r>
    </w:p>
    <w:p w14:paraId="0A4E9CDF" w14:textId="21FC8638" w:rsidR="39A01722" w:rsidRDefault="007F346F" w:rsidP="75A939D6">
      <w:pPr>
        <w:pStyle w:val="Heading1"/>
        <w:rPr>
          <w:rFonts w:ascii="Calibri Light" w:eastAsia="Times New Roman" w:hAnsi="Calibri Light" w:cs="Calibri Light"/>
          <w:color w:val="2F5496"/>
          <w:sz w:val="32"/>
          <w:szCs w:val="32"/>
        </w:rPr>
      </w:pPr>
      <w:r>
        <w:lastRenderedPageBreak/>
        <w:t>E</w:t>
      </w:r>
      <w:r w:rsidR="2F7E4FD0">
        <w:t>lective Objectives</w:t>
      </w:r>
    </w:p>
    <w:tbl>
      <w:tblPr>
        <w:tblW w:w="14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2016"/>
        <w:gridCol w:w="11808"/>
      </w:tblGrid>
      <w:tr w:rsidR="13A1D837" w14:paraId="60E2B119" w14:textId="77777777" w:rsidTr="00896ED0">
        <w:trPr>
          <w:trHeight w:val="300"/>
        </w:trPr>
        <w:tc>
          <w:tcPr>
            <w:tcW w:w="14270" w:type="dxa"/>
            <w:gridSpan w:val="3"/>
            <w:shd w:val="clear" w:color="auto" w:fill="BF8F00"/>
            <w:vAlign w:val="center"/>
          </w:tcPr>
          <w:p w14:paraId="7AF1E5C0" w14:textId="0C247A94" w:rsidR="6D714BDC" w:rsidRDefault="4CD477B1" w:rsidP="75A939D6">
            <w:pPr>
              <w:spacing w:after="0" w:line="240" w:lineRule="auto"/>
              <w:rPr>
                <w:rFonts w:eastAsiaTheme="minorEastAsia"/>
                <w:b/>
                <w:bCs/>
                <w:sz w:val="24"/>
                <w:szCs w:val="24"/>
              </w:rPr>
            </w:pPr>
            <w:r w:rsidRPr="75A939D6">
              <w:rPr>
                <w:rFonts w:eastAsiaTheme="minorEastAsia"/>
                <w:b/>
                <w:bCs/>
                <w:sz w:val="24"/>
                <w:szCs w:val="24"/>
              </w:rPr>
              <w:t>Elective</w:t>
            </w:r>
            <w:r w:rsidR="4B2EBC60" w:rsidRPr="75A939D6">
              <w:rPr>
                <w:rFonts w:eastAsiaTheme="minorEastAsia"/>
                <w:b/>
                <w:bCs/>
                <w:sz w:val="24"/>
                <w:szCs w:val="24"/>
              </w:rPr>
              <w:t xml:space="preserve"> Objectives </w:t>
            </w:r>
          </w:p>
        </w:tc>
      </w:tr>
      <w:tr w:rsidR="75A939D6" w14:paraId="6BD5D01D" w14:textId="77777777" w:rsidTr="00896ED0">
        <w:trPr>
          <w:trHeight w:val="300"/>
        </w:trPr>
        <w:tc>
          <w:tcPr>
            <w:tcW w:w="446" w:type="dxa"/>
            <w:shd w:val="clear" w:color="auto" w:fill="auto"/>
            <w:vAlign w:val="center"/>
          </w:tcPr>
          <w:p w14:paraId="3F011656" w14:textId="77777777" w:rsidR="75A939D6" w:rsidRDefault="75A939D6" w:rsidP="75A939D6">
            <w:pPr>
              <w:spacing w:after="0" w:line="240" w:lineRule="auto"/>
              <w:jc w:val="center"/>
              <w:rPr>
                <w:rFonts w:ascii="Times New Roman" w:eastAsia="Times New Roman" w:hAnsi="Times New Roman" w:cs="Times New Roman"/>
                <w:b/>
                <w:bCs/>
                <w:sz w:val="24"/>
                <w:szCs w:val="24"/>
              </w:rPr>
            </w:pPr>
            <w:r w:rsidRPr="75A939D6">
              <w:rPr>
                <w:rFonts w:ascii="Aptos" w:eastAsia="Times New Roman" w:hAnsi="Aptos" w:cs="Times New Roman"/>
                <w:b/>
                <w:bCs/>
                <w:sz w:val="24"/>
                <w:szCs w:val="24"/>
              </w:rPr>
              <w:t># </w:t>
            </w:r>
          </w:p>
        </w:tc>
        <w:tc>
          <w:tcPr>
            <w:tcW w:w="2016" w:type="dxa"/>
            <w:shd w:val="clear" w:color="auto" w:fill="auto"/>
            <w:vAlign w:val="center"/>
          </w:tcPr>
          <w:p w14:paraId="6DBD74E1" w14:textId="77777777" w:rsidR="75A939D6" w:rsidRDefault="75A939D6" w:rsidP="75A939D6">
            <w:pPr>
              <w:spacing w:after="0" w:line="240" w:lineRule="auto"/>
              <w:jc w:val="center"/>
              <w:rPr>
                <w:rFonts w:ascii="Times New Roman" w:eastAsia="Times New Roman" w:hAnsi="Times New Roman" w:cs="Times New Roman"/>
                <w:sz w:val="24"/>
                <w:szCs w:val="24"/>
              </w:rPr>
            </w:pPr>
            <w:r w:rsidRPr="75A939D6">
              <w:rPr>
                <w:rFonts w:ascii="Aptos" w:eastAsia="Times New Roman" w:hAnsi="Aptos" w:cs="Times New Roman"/>
                <w:b/>
                <w:bCs/>
                <w:sz w:val="24"/>
                <w:szCs w:val="24"/>
              </w:rPr>
              <w:t>Objective</w:t>
            </w:r>
            <w:r w:rsidRPr="75A939D6">
              <w:rPr>
                <w:rFonts w:ascii="Aptos" w:eastAsia="Times New Roman" w:hAnsi="Aptos" w:cs="Times New Roman"/>
                <w:sz w:val="24"/>
                <w:szCs w:val="24"/>
              </w:rPr>
              <w:t> </w:t>
            </w:r>
          </w:p>
        </w:tc>
        <w:tc>
          <w:tcPr>
            <w:tcW w:w="11808" w:type="dxa"/>
            <w:shd w:val="clear" w:color="auto" w:fill="auto"/>
            <w:vAlign w:val="center"/>
          </w:tcPr>
          <w:p w14:paraId="2A74E0BF" w14:textId="77777777" w:rsidR="75A939D6" w:rsidRDefault="75A939D6" w:rsidP="75A939D6">
            <w:pPr>
              <w:spacing w:after="0" w:line="240" w:lineRule="auto"/>
              <w:jc w:val="center"/>
              <w:rPr>
                <w:rFonts w:ascii="Times New Roman" w:eastAsia="Times New Roman" w:hAnsi="Times New Roman" w:cs="Times New Roman"/>
                <w:sz w:val="24"/>
                <w:szCs w:val="24"/>
              </w:rPr>
            </w:pPr>
            <w:r w:rsidRPr="75A939D6">
              <w:rPr>
                <w:rFonts w:ascii="Aptos" w:eastAsia="Times New Roman" w:hAnsi="Aptos" w:cs="Times New Roman"/>
                <w:b/>
                <w:bCs/>
                <w:sz w:val="24"/>
                <w:szCs w:val="24"/>
              </w:rPr>
              <w:t>Activity</w:t>
            </w:r>
            <w:r w:rsidRPr="75A939D6">
              <w:rPr>
                <w:rFonts w:ascii="Aptos" w:eastAsia="Times New Roman" w:hAnsi="Aptos" w:cs="Times New Roman"/>
                <w:sz w:val="24"/>
                <w:szCs w:val="24"/>
              </w:rPr>
              <w:t> </w:t>
            </w:r>
          </w:p>
        </w:tc>
      </w:tr>
      <w:tr w:rsidR="13A1D837" w14:paraId="6027D224" w14:textId="77777777" w:rsidTr="00896ED0">
        <w:trPr>
          <w:trHeight w:val="2505"/>
        </w:trPr>
        <w:tc>
          <w:tcPr>
            <w:tcW w:w="446" w:type="dxa"/>
            <w:shd w:val="clear" w:color="auto" w:fill="auto"/>
            <w:vAlign w:val="center"/>
          </w:tcPr>
          <w:p w14:paraId="7A63E6E6" w14:textId="0E9EE3D6" w:rsidR="478FD886" w:rsidRDefault="76A65AE8" w:rsidP="75A939D6">
            <w:pPr>
              <w:spacing w:after="0" w:line="240" w:lineRule="auto"/>
              <w:rPr>
                <w:rStyle w:val="eop"/>
                <w:rFonts w:eastAsiaTheme="minorEastAsia"/>
                <w:b/>
                <w:bCs/>
              </w:rPr>
            </w:pPr>
            <w:r w:rsidRPr="75A939D6">
              <w:rPr>
                <w:rStyle w:val="eop"/>
                <w:rFonts w:eastAsiaTheme="minorEastAsia"/>
                <w:b/>
                <w:bCs/>
              </w:rPr>
              <w:t>1</w:t>
            </w:r>
          </w:p>
        </w:tc>
        <w:tc>
          <w:tcPr>
            <w:tcW w:w="2016" w:type="dxa"/>
            <w:shd w:val="clear" w:color="auto" w:fill="auto"/>
            <w:vAlign w:val="center"/>
          </w:tcPr>
          <w:p w14:paraId="6F61A86B" w14:textId="5BC7FD5C" w:rsidR="13A1D837" w:rsidRDefault="4B2EBC60" w:rsidP="75A939D6">
            <w:pPr>
              <w:spacing w:after="0" w:line="240" w:lineRule="auto"/>
              <w:rPr>
                <w:rFonts w:eastAsiaTheme="minorEastAsia"/>
                <w:b/>
                <w:bCs/>
              </w:rPr>
            </w:pPr>
            <w:r w:rsidRPr="75A939D6">
              <w:rPr>
                <w:rStyle w:val="normaltextrun"/>
                <w:rFonts w:eastAsiaTheme="minorEastAsia"/>
                <w:b/>
                <w:bCs/>
              </w:rPr>
              <w:t>Organizational Competencies:</w:t>
            </w:r>
            <w:r w:rsidRPr="75A939D6">
              <w:rPr>
                <w:rStyle w:val="normaltextrun"/>
                <w:rFonts w:eastAsiaTheme="minorEastAsia"/>
              </w:rPr>
              <w:t xml:space="preserve"> Pool Municipal Opioid Abatement Funds</w:t>
            </w:r>
            <w:r w:rsidRPr="75A939D6">
              <w:rPr>
                <w:rStyle w:val="eop"/>
                <w:rFonts w:eastAsiaTheme="minorEastAsia"/>
              </w:rPr>
              <w:t> </w:t>
            </w:r>
          </w:p>
        </w:tc>
        <w:tc>
          <w:tcPr>
            <w:tcW w:w="11808" w:type="dxa"/>
            <w:shd w:val="clear" w:color="auto" w:fill="auto"/>
            <w:vAlign w:val="center"/>
          </w:tcPr>
          <w:p w14:paraId="1887399B" w14:textId="26626DC2" w:rsidR="13A1D837" w:rsidRDefault="5FDA8CA4" w:rsidP="00070C00">
            <w:pPr>
              <w:pStyle w:val="paragraph"/>
              <w:numPr>
                <w:ilvl w:val="0"/>
                <w:numId w:val="21"/>
              </w:numPr>
              <w:spacing w:before="0" w:beforeAutospacing="0" w:after="0" w:afterAutospacing="0"/>
              <w:rPr>
                <w:rFonts w:ascii="Aptos" w:eastAsia="Aptos" w:hAnsi="Aptos" w:cs="Aptos"/>
                <w:color w:val="000000" w:themeColor="text1"/>
                <w:sz w:val="22"/>
                <w:szCs w:val="22"/>
              </w:rPr>
            </w:pPr>
            <w:r w:rsidRPr="75A939D6">
              <w:rPr>
                <w:rStyle w:val="normaltextrun"/>
                <w:rFonts w:ascii="Aptos" w:eastAsia="Aptos" w:hAnsi="Aptos" w:cs="Aptos"/>
                <w:color w:val="000000" w:themeColor="text1"/>
                <w:sz w:val="22"/>
                <w:szCs w:val="22"/>
              </w:rPr>
              <w:t>Consult with Care Massachusetts Training and Technical Assistance (TTA) Services for developing new SSA.</w:t>
            </w:r>
          </w:p>
          <w:p w14:paraId="24C368CE" w14:textId="0FAFBDA0" w:rsidR="13A1D837" w:rsidRDefault="5FDA8CA4" w:rsidP="00070C00">
            <w:pPr>
              <w:pStyle w:val="ListParagraph"/>
              <w:numPr>
                <w:ilvl w:val="0"/>
                <w:numId w:val="21"/>
              </w:numPr>
              <w:spacing w:after="0" w:line="240" w:lineRule="auto"/>
              <w:rPr>
                <w:rFonts w:ascii="Aptos" w:eastAsia="Aptos" w:hAnsi="Aptos" w:cs="Aptos"/>
                <w:color w:val="000000" w:themeColor="text1"/>
              </w:rPr>
            </w:pPr>
            <w:r w:rsidRPr="75A939D6">
              <w:rPr>
                <w:rStyle w:val="normaltextrun"/>
                <w:rFonts w:ascii="Aptos" w:eastAsia="Aptos" w:hAnsi="Aptos" w:cs="Aptos"/>
                <w:color w:val="000000" w:themeColor="text1"/>
              </w:rPr>
              <w:t>Assign, hire or contract shared staff person to oversee and coordinate opioid abatement activities.</w:t>
            </w:r>
          </w:p>
          <w:p w14:paraId="3FC17A46" w14:textId="50DEEF59" w:rsidR="13A1D837" w:rsidRDefault="5FDA8CA4" w:rsidP="00070C00">
            <w:pPr>
              <w:pStyle w:val="ListParagraph"/>
              <w:numPr>
                <w:ilvl w:val="0"/>
                <w:numId w:val="21"/>
              </w:numPr>
              <w:spacing w:after="0" w:line="240" w:lineRule="auto"/>
              <w:rPr>
                <w:rFonts w:ascii="Aptos" w:eastAsia="Aptos" w:hAnsi="Aptos" w:cs="Aptos"/>
                <w:color w:val="000000" w:themeColor="text1"/>
              </w:rPr>
            </w:pPr>
            <w:r w:rsidRPr="75A939D6">
              <w:rPr>
                <w:rStyle w:val="normaltextrun"/>
                <w:rFonts w:ascii="Aptos" w:eastAsia="Aptos" w:hAnsi="Aptos" w:cs="Aptos"/>
                <w:color w:val="000000" w:themeColor="text1"/>
              </w:rPr>
              <w:t xml:space="preserve">Form a committee of People with Lived and Living Experience (PWLLE) and compensate members to partake in </w:t>
            </w:r>
            <w:r w:rsidR="00FC5716" w:rsidRPr="75A939D6">
              <w:rPr>
                <w:rStyle w:val="normaltextrun"/>
                <w:rFonts w:ascii="Aptos" w:eastAsia="Aptos" w:hAnsi="Aptos" w:cs="Aptos"/>
                <w:color w:val="000000" w:themeColor="text1"/>
              </w:rPr>
              <w:t>the planning</w:t>
            </w:r>
            <w:r w:rsidRPr="75A939D6">
              <w:rPr>
                <w:rStyle w:val="normaltextrun"/>
                <w:rFonts w:ascii="Aptos" w:eastAsia="Aptos" w:hAnsi="Aptos" w:cs="Aptos"/>
                <w:color w:val="000000" w:themeColor="text1"/>
              </w:rPr>
              <w:t xml:space="preserve"> process. </w:t>
            </w:r>
          </w:p>
          <w:p w14:paraId="05D90105" w14:textId="175E4B7E" w:rsidR="13A1D837" w:rsidRDefault="5FDA8CA4" w:rsidP="00070C00">
            <w:pPr>
              <w:pStyle w:val="ListParagraph"/>
              <w:numPr>
                <w:ilvl w:val="0"/>
                <w:numId w:val="21"/>
              </w:numPr>
              <w:spacing w:after="0" w:line="240" w:lineRule="auto"/>
              <w:rPr>
                <w:rFonts w:ascii="Aptos" w:eastAsia="Aptos" w:hAnsi="Aptos" w:cs="Aptos"/>
                <w:color w:val="000000" w:themeColor="text1"/>
              </w:rPr>
            </w:pPr>
            <w:r w:rsidRPr="75A939D6">
              <w:rPr>
                <w:rStyle w:val="normaltextrun"/>
                <w:rFonts w:ascii="Aptos" w:eastAsia="Aptos" w:hAnsi="Aptos" w:cs="Aptos"/>
                <w:color w:val="000000" w:themeColor="text1"/>
              </w:rPr>
              <w:t>Collect and analyze data to identify existing gaps and resources. </w:t>
            </w:r>
          </w:p>
          <w:p w14:paraId="40F8169F" w14:textId="66315336" w:rsidR="13A1D837" w:rsidRDefault="5FDA8CA4" w:rsidP="00070C00">
            <w:pPr>
              <w:pStyle w:val="ListParagraph"/>
              <w:numPr>
                <w:ilvl w:val="0"/>
                <w:numId w:val="21"/>
              </w:numPr>
              <w:spacing w:after="0" w:line="240" w:lineRule="auto"/>
              <w:rPr>
                <w:rFonts w:ascii="Aptos" w:eastAsia="Aptos" w:hAnsi="Aptos" w:cs="Aptos"/>
                <w:color w:val="000000" w:themeColor="text1"/>
              </w:rPr>
            </w:pPr>
            <w:r w:rsidRPr="75A939D6">
              <w:rPr>
                <w:rStyle w:val="normaltextrun"/>
                <w:rFonts w:ascii="Aptos" w:eastAsia="Aptos" w:hAnsi="Aptos" w:cs="Aptos"/>
                <w:color w:val="000000" w:themeColor="text1"/>
              </w:rPr>
              <w:t>Engage those impacted by the opioid epidemic to share findings and prioritize strategies.</w:t>
            </w:r>
          </w:p>
          <w:p w14:paraId="6E682734" w14:textId="3D3731D2" w:rsidR="13A1D837" w:rsidRDefault="5FDA8CA4" w:rsidP="00070C00">
            <w:pPr>
              <w:pStyle w:val="ListParagraph"/>
              <w:numPr>
                <w:ilvl w:val="0"/>
                <w:numId w:val="21"/>
              </w:numPr>
              <w:spacing w:after="0" w:line="240" w:lineRule="auto"/>
              <w:rPr>
                <w:rFonts w:ascii="Aptos" w:eastAsia="Aptos" w:hAnsi="Aptos" w:cs="Aptos"/>
                <w:color w:val="000000" w:themeColor="text1"/>
              </w:rPr>
            </w:pPr>
            <w:r w:rsidRPr="75A939D6">
              <w:rPr>
                <w:rStyle w:val="normaltextrun"/>
                <w:rFonts w:ascii="Aptos" w:eastAsia="Aptos" w:hAnsi="Aptos" w:cs="Aptos"/>
                <w:color w:val="000000" w:themeColor="text1"/>
              </w:rPr>
              <w:t>Complete logic model template to define strategies, inputs, outputs, and outcomes.</w:t>
            </w:r>
          </w:p>
          <w:p w14:paraId="3332A4C4" w14:textId="6884B0B6" w:rsidR="13A1D837" w:rsidRDefault="5FDA8CA4" w:rsidP="00070C00">
            <w:pPr>
              <w:pStyle w:val="ListParagraph"/>
              <w:numPr>
                <w:ilvl w:val="0"/>
                <w:numId w:val="21"/>
              </w:numPr>
              <w:spacing w:after="0" w:line="240" w:lineRule="auto"/>
              <w:rPr>
                <w:rFonts w:ascii="Aptos" w:eastAsia="Aptos" w:hAnsi="Aptos" w:cs="Aptos"/>
                <w:color w:val="000000" w:themeColor="text1"/>
              </w:rPr>
            </w:pPr>
            <w:r w:rsidRPr="75A939D6">
              <w:rPr>
                <w:rStyle w:val="normaltextrun"/>
                <w:rFonts w:ascii="Aptos" w:eastAsia="Aptos" w:hAnsi="Aptos" w:cs="Aptos"/>
                <w:color w:val="000000" w:themeColor="text1"/>
              </w:rPr>
              <w:t>Develop a budget and narrative listing expenses and offsets for each strategy. </w:t>
            </w:r>
          </w:p>
          <w:p w14:paraId="7EA066D7" w14:textId="0974D7C6" w:rsidR="13A1D837" w:rsidRDefault="5FDA8CA4" w:rsidP="00070C00">
            <w:pPr>
              <w:pStyle w:val="ListParagraph"/>
              <w:numPr>
                <w:ilvl w:val="0"/>
                <w:numId w:val="21"/>
              </w:numPr>
              <w:spacing w:after="0" w:line="240" w:lineRule="auto"/>
              <w:rPr>
                <w:rFonts w:ascii="Aptos" w:eastAsia="Aptos" w:hAnsi="Aptos" w:cs="Aptos"/>
                <w:color w:val="000000" w:themeColor="text1"/>
              </w:rPr>
            </w:pPr>
            <w:r w:rsidRPr="75A939D6">
              <w:rPr>
                <w:rStyle w:val="normaltextrun"/>
                <w:rFonts w:ascii="Aptos" w:eastAsia="Aptos" w:hAnsi="Aptos" w:cs="Aptos"/>
                <w:color w:val="000000" w:themeColor="text1"/>
              </w:rPr>
              <w:t>Host community meetings to present logic model and budget plan.</w:t>
            </w:r>
          </w:p>
          <w:p w14:paraId="2D58188A" w14:textId="70F20622" w:rsidR="13A1D837" w:rsidRDefault="5FDA8CA4" w:rsidP="00070C00">
            <w:pPr>
              <w:pStyle w:val="ListParagraph"/>
              <w:numPr>
                <w:ilvl w:val="0"/>
                <w:numId w:val="21"/>
              </w:numPr>
              <w:spacing w:after="0" w:line="240" w:lineRule="auto"/>
              <w:rPr>
                <w:rFonts w:ascii="Aptos" w:eastAsia="Aptos" w:hAnsi="Aptos" w:cs="Aptos"/>
                <w:color w:val="000000" w:themeColor="text1"/>
              </w:rPr>
            </w:pPr>
            <w:r w:rsidRPr="75A939D6">
              <w:rPr>
                <w:rStyle w:val="normaltextrun"/>
                <w:rFonts w:ascii="Aptos" w:eastAsia="Aptos" w:hAnsi="Aptos" w:cs="Aptos"/>
                <w:color w:val="000000" w:themeColor="text1"/>
              </w:rPr>
              <w:t>Reconvene committee and compensate members to review Requests for Response (RFR), Requests for Information (RFI), and Requests for Proposals (RFP).</w:t>
            </w:r>
          </w:p>
          <w:p w14:paraId="52F580D9" w14:textId="37C6D08E" w:rsidR="13A1D837" w:rsidRDefault="5FDA8CA4" w:rsidP="00070C00">
            <w:pPr>
              <w:pStyle w:val="ListParagraph"/>
              <w:numPr>
                <w:ilvl w:val="0"/>
                <w:numId w:val="21"/>
              </w:numPr>
              <w:spacing w:after="0" w:line="240" w:lineRule="auto"/>
              <w:rPr>
                <w:rFonts w:ascii="Aptos" w:eastAsia="Aptos" w:hAnsi="Aptos" w:cs="Aptos"/>
                <w:color w:val="000000" w:themeColor="text1"/>
              </w:rPr>
            </w:pPr>
            <w:r w:rsidRPr="75A939D6">
              <w:rPr>
                <w:rStyle w:val="normaltextrun"/>
                <w:rFonts w:ascii="Aptos" w:eastAsia="Aptos" w:hAnsi="Aptos" w:cs="Aptos"/>
                <w:color w:val="000000" w:themeColor="text1"/>
              </w:rPr>
              <w:t>Explore existing TTA services available for program management support. </w:t>
            </w:r>
          </w:p>
        </w:tc>
      </w:tr>
      <w:tr w:rsidR="13A1D837" w14:paraId="5CA8F2EC" w14:textId="77777777" w:rsidTr="00896ED0">
        <w:trPr>
          <w:trHeight w:val="300"/>
        </w:trPr>
        <w:tc>
          <w:tcPr>
            <w:tcW w:w="446" w:type="dxa"/>
            <w:shd w:val="clear" w:color="auto" w:fill="auto"/>
            <w:vAlign w:val="center"/>
          </w:tcPr>
          <w:p w14:paraId="58486C51" w14:textId="1D6783B5" w:rsidR="5F651665" w:rsidRDefault="303A89F6" w:rsidP="75A939D6">
            <w:pPr>
              <w:spacing w:after="0" w:line="240" w:lineRule="auto"/>
              <w:rPr>
                <w:rFonts w:eastAsiaTheme="minorEastAsia"/>
                <w:b/>
                <w:bCs/>
              </w:rPr>
            </w:pPr>
            <w:r w:rsidRPr="75A939D6">
              <w:rPr>
                <w:rStyle w:val="eop"/>
                <w:rFonts w:eastAsiaTheme="minorEastAsia"/>
                <w:b/>
                <w:bCs/>
              </w:rPr>
              <w:t>2</w:t>
            </w:r>
            <w:r w:rsidR="74B467E6" w:rsidRPr="75A939D6">
              <w:rPr>
                <w:rStyle w:val="eop"/>
                <w:rFonts w:eastAsiaTheme="minorEastAsia"/>
                <w:b/>
                <w:bCs/>
              </w:rPr>
              <w:t> </w:t>
            </w:r>
          </w:p>
        </w:tc>
        <w:tc>
          <w:tcPr>
            <w:tcW w:w="2016" w:type="dxa"/>
            <w:shd w:val="clear" w:color="auto" w:fill="auto"/>
            <w:vAlign w:val="center"/>
          </w:tcPr>
          <w:p w14:paraId="16665703" w14:textId="00113B53" w:rsidR="13A1D837" w:rsidRDefault="4B2EBC60" w:rsidP="75A939D6">
            <w:pPr>
              <w:spacing w:after="0" w:line="240" w:lineRule="auto"/>
              <w:rPr>
                <w:rFonts w:eastAsiaTheme="minorEastAsia"/>
                <w:b/>
                <w:bCs/>
              </w:rPr>
            </w:pPr>
            <w:r w:rsidRPr="75A939D6">
              <w:rPr>
                <w:rStyle w:val="normaltextrun"/>
                <w:rFonts w:eastAsiaTheme="minorEastAsia"/>
                <w:b/>
                <w:bCs/>
                <w:color w:val="000000" w:themeColor="text1"/>
              </w:rPr>
              <w:t>Communicable Disease Control:</w:t>
            </w:r>
            <w:r w:rsidRPr="75A939D6">
              <w:rPr>
                <w:rStyle w:val="normaltextrun"/>
                <w:rFonts w:eastAsiaTheme="minorEastAsia"/>
                <w:color w:val="000000" w:themeColor="text1"/>
              </w:rPr>
              <w:t xml:space="preserve"> </w:t>
            </w:r>
            <w:r w:rsidR="70521773" w:rsidRPr="75A939D6">
              <w:rPr>
                <w:rStyle w:val="normaltextrun"/>
                <w:rFonts w:eastAsiaTheme="minorEastAsia"/>
                <w:color w:val="000000" w:themeColor="text1"/>
              </w:rPr>
              <w:t xml:space="preserve">Expand </w:t>
            </w:r>
            <w:r w:rsidRPr="75A939D6">
              <w:rPr>
                <w:rStyle w:val="normaltextrun"/>
                <w:rFonts w:eastAsiaTheme="minorEastAsia"/>
                <w:color w:val="000000" w:themeColor="text1"/>
              </w:rPr>
              <w:t>Vaccine Access</w:t>
            </w:r>
            <w:r w:rsidRPr="75A939D6">
              <w:rPr>
                <w:rStyle w:val="eop"/>
                <w:rFonts w:eastAsiaTheme="minorEastAsia"/>
                <w:color w:val="000000" w:themeColor="text1"/>
              </w:rPr>
              <w:t> </w:t>
            </w:r>
          </w:p>
        </w:tc>
        <w:tc>
          <w:tcPr>
            <w:tcW w:w="11808" w:type="dxa"/>
            <w:shd w:val="clear" w:color="auto" w:fill="auto"/>
            <w:vAlign w:val="center"/>
          </w:tcPr>
          <w:p w14:paraId="5363E4B9" w14:textId="21C4AFC7" w:rsidR="13A1D837" w:rsidRDefault="4EA51F10" w:rsidP="00070C00">
            <w:pPr>
              <w:pStyle w:val="ListParagraph"/>
              <w:numPr>
                <w:ilvl w:val="0"/>
                <w:numId w:val="20"/>
              </w:numPr>
              <w:spacing w:after="0" w:line="257" w:lineRule="auto"/>
              <w:rPr>
                <w:rFonts w:ascii="Aptos" w:eastAsia="Aptos" w:hAnsi="Aptos" w:cs="Aptos"/>
                <w:color w:val="000000" w:themeColor="text1"/>
              </w:rPr>
            </w:pPr>
            <w:r w:rsidRPr="75A939D6">
              <w:rPr>
                <w:rFonts w:ascii="Aptos" w:eastAsia="Aptos" w:hAnsi="Aptos" w:cs="Aptos"/>
                <w:color w:val="000000" w:themeColor="text1"/>
              </w:rPr>
              <w:t>Participate in a Community of Practice meeting with OLRH and other DPH staff on a quarterly basis.</w:t>
            </w:r>
          </w:p>
          <w:p w14:paraId="717D1052" w14:textId="3580ECEF" w:rsidR="13A1D837" w:rsidRDefault="4EA51F10" w:rsidP="00070C00">
            <w:pPr>
              <w:pStyle w:val="ListParagraph"/>
              <w:numPr>
                <w:ilvl w:val="0"/>
                <w:numId w:val="20"/>
              </w:numPr>
              <w:spacing w:after="0" w:line="257" w:lineRule="auto"/>
              <w:rPr>
                <w:rFonts w:ascii="Aptos" w:eastAsia="Aptos" w:hAnsi="Aptos" w:cs="Aptos"/>
                <w:color w:val="000000" w:themeColor="text1"/>
              </w:rPr>
            </w:pPr>
            <w:r w:rsidRPr="75A939D6">
              <w:rPr>
                <w:rFonts w:ascii="Aptos" w:eastAsia="Aptos" w:hAnsi="Aptos" w:cs="Aptos"/>
                <w:color w:val="000000" w:themeColor="text1"/>
              </w:rPr>
              <w:t xml:space="preserve">Work with community partners (e.g., Police, Fire, Community Health Center, Schools, etc.) to learn about barriers, historical consideration, and other resources.  </w:t>
            </w:r>
          </w:p>
          <w:p w14:paraId="3457C934" w14:textId="2455C5A5" w:rsidR="13A1D837" w:rsidRDefault="4EA51F10" w:rsidP="00070C00">
            <w:pPr>
              <w:pStyle w:val="ListParagraph"/>
              <w:numPr>
                <w:ilvl w:val="0"/>
                <w:numId w:val="20"/>
              </w:numPr>
              <w:spacing w:after="0" w:line="257" w:lineRule="auto"/>
              <w:rPr>
                <w:rFonts w:ascii="Aptos" w:eastAsia="Aptos" w:hAnsi="Aptos" w:cs="Aptos"/>
                <w:color w:val="000000" w:themeColor="text1"/>
              </w:rPr>
            </w:pPr>
            <w:r w:rsidRPr="75A939D6">
              <w:rPr>
                <w:rFonts w:ascii="Aptos" w:eastAsia="Aptos" w:hAnsi="Aptos" w:cs="Aptos"/>
                <w:color w:val="000000" w:themeColor="text1"/>
              </w:rPr>
              <w:t>Review local vaccine needs with community partners including school nurses, Women, Infant</w:t>
            </w:r>
            <w:r w:rsidR="5DCF9B40" w:rsidRPr="75A939D6">
              <w:rPr>
                <w:rFonts w:ascii="Aptos" w:eastAsia="Aptos" w:hAnsi="Aptos" w:cs="Aptos"/>
                <w:color w:val="000000" w:themeColor="text1"/>
              </w:rPr>
              <w:t>s</w:t>
            </w:r>
            <w:r w:rsidRPr="75A939D6">
              <w:rPr>
                <w:rFonts w:ascii="Aptos" w:eastAsia="Aptos" w:hAnsi="Aptos" w:cs="Aptos"/>
                <w:color w:val="000000" w:themeColor="text1"/>
              </w:rPr>
              <w:t xml:space="preserve">, </w:t>
            </w:r>
            <w:r w:rsidR="42D487F7" w:rsidRPr="75A939D6">
              <w:rPr>
                <w:rFonts w:ascii="Aptos" w:eastAsia="Aptos" w:hAnsi="Aptos" w:cs="Aptos"/>
                <w:color w:val="000000" w:themeColor="text1"/>
              </w:rPr>
              <w:t xml:space="preserve">and </w:t>
            </w:r>
            <w:r w:rsidRPr="75A939D6">
              <w:rPr>
                <w:rFonts w:ascii="Aptos" w:eastAsia="Aptos" w:hAnsi="Aptos" w:cs="Aptos"/>
                <w:color w:val="000000" w:themeColor="text1"/>
              </w:rPr>
              <w:t>Children (WIC), and early intervention.</w:t>
            </w:r>
          </w:p>
          <w:p w14:paraId="587B875D" w14:textId="6BAB88E0" w:rsidR="13A1D837" w:rsidRDefault="4EA51F10" w:rsidP="00070C00">
            <w:pPr>
              <w:pStyle w:val="ListParagraph"/>
              <w:numPr>
                <w:ilvl w:val="0"/>
                <w:numId w:val="20"/>
              </w:numPr>
              <w:spacing w:after="0" w:line="257" w:lineRule="auto"/>
              <w:rPr>
                <w:rFonts w:ascii="Aptos" w:eastAsia="Aptos" w:hAnsi="Aptos" w:cs="Aptos"/>
                <w:color w:val="000000" w:themeColor="text1"/>
              </w:rPr>
            </w:pPr>
            <w:r w:rsidRPr="75A939D6">
              <w:rPr>
                <w:rFonts w:ascii="Aptos" w:eastAsia="Aptos" w:hAnsi="Aptos" w:cs="Aptos"/>
                <w:color w:val="000000" w:themeColor="text1"/>
              </w:rPr>
              <w:t xml:space="preserve">Work with an epidemiologist or other staff to forecast vaccine demand using available resources including MIIS.  </w:t>
            </w:r>
          </w:p>
          <w:p w14:paraId="13FE1702" w14:textId="717F465A" w:rsidR="13A1D837" w:rsidRDefault="4EA51F10" w:rsidP="00070C00">
            <w:pPr>
              <w:pStyle w:val="ListParagraph"/>
              <w:numPr>
                <w:ilvl w:val="0"/>
                <w:numId w:val="20"/>
              </w:numPr>
              <w:spacing w:after="0" w:line="257" w:lineRule="auto"/>
              <w:rPr>
                <w:rFonts w:ascii="Aptos" w:eastAsia="Aptos" w:hAnsi="Aptos" w:cs="Aptos"/>
                <w:color w:val="000000" w:themeColor="text1"/>
              </w:rPr>
            </w:pPr>
            <w:r w:rsidRPr="75A939D6">
              <w:rPr>
                <w:rFonts w:ascii="Aptos" w:eastAsia="Aptos" w:hAnsi="Aptos" w:cs="Aptos"/>
                <w:color w:val="000000" w:themeColor="text1"/>
              </w:rPr>
              <w:t>If a gap in childhood vaccinations exists, become a V</w:t>
            </w:r>
            <w:r w:rsidR="5BF18EE8" w:rsidRPr="75A939D6">
              <w:rPr>
                <w:rFonts w:ascii="Aptos" w:eastAsia="Aptos" w:hAnsi="Aptos" w:cs="Aptos"/>
                <w:color w:val="000000" w:themeColor="text1"/>
              </w:rPr>
              <w:t>a</w:t>
            </w:r>
            <w:r w:rsidRPr="75A939D6">
              <w:rPr>
                <w:rFonts w:ascii="Aptos" w:eastAsia="Aptos" w:hAnsi="Aptos" w:cs="Aptos"/>
                <w:color w:val="000000" w:themeColor="text1"/>
              </w:rPr>
              <w:t>ccine</w:t>
            </w:r>
            <w:r w:rsidR="3F872D60" w:rsidRPr="75A939D6">
              <w:rPr>
                <w:rFonts w:ascii="Aptos" w:eastAsia="Aptos" w:hAnsi="Aptos" w:cs="Aptos"/>
                <w:color w:val="000000" w:themeColor="text1"/>
              </w:rPr>
              <w:t>s</w:t>
            </w:r>
            <w:r w:rsidR="2C3B63F7" w:rsidRPr="75A939D6">
              <w:rPr>
                <w:rFonts w:ascii="Aptos" w:eastAsia="Aptos" w:hAnsi="Aptos" w:cs="Aptos"/>
                <w:color w:val="000000" w:themeColor="text1"/>
              </w:rPr>
              <w:t xml:space="preserve"> </w:t>
            </w:r>
            <w:r w:rsidRPr="75A939D6">
              <w:rPr>
                <w:rFonts w:ascii="Aptos" w:eastAsia="Aptos" w:hAnsi="Aptos" w:cs="Aptos"/>
                <w:color w:val="000000" w:themeColor="text1"/>
              </w:rPr>
              <w:t>for Children (VF</w:t>
            </w:r>
            <w:r w:rsidR="1435C6CA" w:rsidRPr="75A939D6">
              <w:rPr>
                <w:rFonts w:ascii="Aptos" w:eastAsia="Aptos" w:hAnsi="Aptos" w:cs="Aptos"/>
                <w:color w:val="000000" w:themeColor="text1"/>
              </w:rPr>
              <w:t xml:space="preserve">C) </w:t>
            </w:r>
            <w:r w:rsidRPr="75A939D6">
              <w:rPr>
                <w:rFonts w:ascii="Aptos" w:eastAsia="Aptos" w:hAnsi="Aptos" w:cs="Aptos"/>
                <w:color w:val="000000" w:themeColor="text1"/>
              </w:rPr>
              <w:t xml:space="preserve">provider through the DPH Immunization Unit to access federally funded childhood vaccines. Equipment purchases may be covered by </w:t>
            </w:r>
            <w:r w:rsidR="00FC5716" w:rsidRPr="75A939D6">
              <w:rPr>
                <w:rFonts w:ascii="Aptos" w:eastAsia="Aptos" w:hAnsi="Aptos" w:cs="Aptos"/>
                <w:color w:val="000000" w:themeColor="text1"/>
              </w:rPr>
              <w:t>the PHE</w:t>
            </w:r>
            <w:r w:rsidRPr="75A939D6">
              <w:rPr>
                <w:rFonts w:ascii="Aptos" w:eastAsia="Aptos" w:hAnsi="Aptos" w:cs="Aptos"/>
                <w:color w:val="000000" w:themeColor="text1"/>
              </w:rPr>
              <w:t xml:space="preserve"> grant.</w:t>
            </w:r>
          </w:p>
          <w:p w14:paraId="0BED3EA1" w14:textId="0CD1DB0E" w:rsidR="13A1D837" w:rsidRDefault="4EA51F10" w:rsidP="00070C00">
            <w:pPr>
              <w:pStyle w:val="ListParagraph"/>
              <w:numPr>
                <w:ilvl w:val="0"/>
                <w:numId w:val="20"/>
              </w:numPr>
              <w:spacing w:after="0" w:line="257" w:lineRule="auto"/>
              <w:rPr>
                <w:rFonts w:ascii="Aptos" w:eastAsia="Aptos" w:hAnsi="Aptos" w:cs="Aptos"/>
                <w:color w:val="000000" w:themeColor="text1"/>
              </w:rPr>
            </w:pPr>
            <w:r w:rsidRPr="75A939D6">
              <w:rPr>
                <w:rFonts w:ascii="Aptos" w:eastAsia="Aptos" w:hAnsi="Aptos" w:cs="Aptos"/>
                <w:color w:val="000000" w:themeColor="text1"/>
              </w:rPr>
              <w:t xml:space="preserve">Establish vaccine reimbursement to offset costs.  Investigate Revolving Accounts to capture reimbursements if not already establishment. </w:t>
            </w:r>
            <w:r w:rsidRPr="75A939D6">
              <w:rPr>
                <w:rFonts w:ascii="Aptos" w:eastAsia="Aptos" w:hAnsi="Aptos" w:cs="Aptos"/>
                <w:strike/>
                <w:color w:val="498205"/>
              </w:rPr>
              <w:t xml:space="preserve"> </w:t>
            </w:r>
            <w:r w:rsidRPr="75A939D6">
              <w:rPr>
                <w:rFonts w:ascii="Aptos" w:eastAsia="Aptos" w:hAnsi="Aptos" w:cs="Aptos"/>
                <w:color w:val="000000" w:themeColor="text1"/>
              </w:rPr>
              <w:t>Request Legal TA as needed.</w:t>
            </w:r>
          </w:p>
        </w:tc>
      </w:tr>
      <w:tr w:rsidR="13A1D837" w14:paraId="2F814C61" w14:textId="77777777" w:rsidTr="00896ED0">
        <w:trPr>
          <w:trHeight w:val="300"/>
        </w:trPr>
        <w:tc>
          <w:tcPr>
            <w:tcW w:w="446" w:type="dxa"/>
            <w:shd w:val="clear" w:color="auto" w:fill="auto"/>
            <w:vAlign w:val="center"/>
          </w:tcPr>
          <w:p w14:paraId="55290714" w14:textId="24DDD74B" w:rsidR="247091FB" w:rsidRDefault="78625B72" w:rsidP="75A939D6">
            <w:pPr>
              <w:spacing w:after="0" w:line="240" w:lineRule="auto"/>
              <w:rPr>
                <w:rFonts w:eastAsiaTheme="minorEastAsia"/>
                <w:b/>
                <w:bCs/>
              </w:rPr>
            </w:pPr>
            <w:r w:rsidRPr="75A939D6">
              <w:rPr>
                <w:rStyle w:val="eop"/>
                <w:rFonts w:eastAsiaTheme="minorEastAsia"/>
                <w:b/>
                <w:bCs/>
              </w:rPr>
              <w:t>3</w:t>
            </w:r>
            <w:r w:rsidR="74B467E6" w:rsidRPr="75A939D6">
              <w:rPr>
                <w:rStyle w:val="eop"/>
                <w:rFonts w:eastAsiaTheme="minorEastAsia"/>
                <w:b/>
                <w:bCs/>
              </w:rPr>
              <w:t> </w:t>
            </w:r>
          </w:p>
        </w:tc>
        <w:tc>
          <w:tcPr>
            <w:tcW w:w="2016" w:type="dxa"/>
            <w:shd w:val="clear" w:color="auto" w:fill="auto"/>
            <w:vAlign w:val="center"/>
          </w:tcPr>
          <w:p w14:paraId="242C5CD1" w14:textId="744DAFA8" w:rsidR="13A1D837" w:rsidRDefault="4B2EBC60" w:rsidP="75A939D6">
            <w:pPr>
              <w:spacing w:after="0" w:line="240" w:lineRule="auto"/>
              <w:rPr>
                <w:rStyle w:val="normaltextrun"/>
                <w:rFonts w:eastAsiaTheme="minorEastAsia"/>
              </w:rPr>
            </w:pPr>
            <w:r w:rsidRPr="75A939D6">
              <w:rPr>
                <w:rStyle w:val="normaltextrun"/>
                <w:rFonts w:eastAsiaTheme="minorEastAsia"/>
                <w:b/>
                <w:bCs/>
              </w:rPr>
              <w:t>Maternal, Child and Family Health:</w:t>
            </w:r>
            <w:r w:rsidRPr="75A939D6">
              <w:rPr>
                <w:rStyle w:val="normaltextrun"/>
                <w:rFonts w:eastAsiaTheme="minorEastAsia"/>
              </w:rPr>
              <w:t xml:space="preserve"> </w:t>
            </w:r>
            <w:r w:rsidR="585266E3" w:rsidRPr="75A939D6">
              <w:rPr>
                <w:rStyle w:val="normaltextrun"/>
                <w:rFonts w:eastAsiaTheme="minorEastAsia"/>
              </w:rPr>
              <w:t>Support</w:t>
            </w:r>
            <w:r w:rsidR="36AAFF19" w:rsidRPr="75A939D6">
              <w:rPr>
                <w:rStyle w:val="normaltextrun"/>
                <w:rFonts w:eastAsiaTheme="minorEastAsia"/>
              </w:rPr>
              <w:t xml:space="preserve"> caregivers and newborns</w:t>
            </w:r>
            <w:r w:rsidR="585266E3" w:rsidRPr="75A939D6">
              <w:rPr>
                <w:rStyle w:val="normaltextrun"/>
                <w:rFonts w:eastAsiaTheme="minorEastAsia"/>
              </w:rPr>
              <w:t xml:space="preserve"> </w:t>
            </w:r>
          </w:p>
        </w:tc>
        <w:tc>
          <w:tcPr>
            <w:tcW w:w="11808" w:type="dxa"/>
            <w:shd w:val="clear" w:color="auto" w:fill="auto"/>
            <w:vAlign w:val="center"/>
          </w:tcPr>
          <w:p w14:paraId="3560549B" w14:textId="2B39FE61" w:rsidR="13A1D837" w:rsidRDefault="4B2EBC60" w:rsidP="00070C00">
            <w:pPr>
              <w:pStyle w:val="ListParagraph"/>
              <w:numPr>
                <w:ilvl w:val="0"/>
                <w:numId w:val="19"/>
              </w:numPr>
              <w:spacing w:after="0" w:line="240" w:lineRule="auto"/>
              <w:rPr>
                <w:rFonts w:ascii="Aptos" w:eastAsia="Aptos" w:hAnsi="Aptos" w:cs="Aptos"/>
                <w:color w:val="000000" w:themeColor="text1"/>
              </w:rPr>
            </w:pPr>
            <w:r w:rsidRPr="75A939D6">
              <w:rPr>
                <w:rFonts w:ascii="Aptos" w:eastAsia="Aptos" w:hAnsi="Aptos" w:cs="Aptos"/>
                <w:color w:val="000000" w:themeColor="text1"/>
              </w:rPr>
              <w:t xml:space="preserve">Participate in a Community of Practice meeting with OLRH and other DPH staff (including Bureau of Family Health and Nutrition Staff) once quarterly.  </w:t>
            </w:r>
          </w:p>
          <w:p w14:paraId="7404FE99" w14:textId="2081FAF6" w:rsidR="13A1D837" w:rsidRDefault="4B2EBC60" w:rsidP="00070C00">
            <w:pPr>
              <w:pStyle w:val="ListParagraph"/>
              <w:numPr>
                <w:ilvl w:val="0"/>
                <w:numId w:val="19"/>
              </w:numPr>
              <w:spacing w:after="0" w:line="257" w:lineRule="auto"/>
              <w:rPr>
                <w:rFonts w:ascii="Aptos" w:eastAsia="Aptos" w:hAnsi="Aptos" w:cs="Aptos"/>
                <w:color w:val="000000" w:themeColor="text1"/>
              </w:rPr>
            </w:pPr>
            <w:r w:rsidRPr="75A939D6">
              <w:rPr>
                <w:rFonts w:ascii="Aptos" w:eastAsia="Aptos" w:hAnsi="Aptos" w:cs="Aptos"/>
                <w:color w:val="000000" w:themeColor="text1"/>
              </w:rPr>
              <w:t xml:space="preserve">Work with community partners (e.g., Police, Fire, Community Health Center, Schools) to learn about barriers, historical consideration, and other resources.  </w:t>
            </w:r>
          </w:p>
          <w:p w14:paraId="519D7711" w14:textId="2E848532" w:rsidR="13A1D837" w:rsidRDefault="4B2EBC60" w:rsidP="00070C00">
            <w:pPr>
              <w:pStyle w:val="ListParagraph"/>
              <w:numPr>
                <w:ilvl w:val="0"/>
                <w:numId w:val="19"/>
              </w:numPr>
              <w:spacing w:after="0" w:line="257" w:lineRule="auto"/>
              <w:rPr>
                <w:rFonts w:ascii="Aptos" w:eastAsia="Aptos" w:hAnsi="Aptos" w:cs="Aptos"/>
                <w:color w:val="000000" w:themeColor="text1"/>
              </w:rPr>
            </w:pPr>
            <w:r w:rsidRPr="75A939D6">
              <w:rPr>
                <w:rFonts w:ascii="Aptos" w:eastAsia="Aptos" w:hAnsi="Aptos" w:cs="Aptos"/>
                <w:color w:val="000000" w:themeColor="text1"/>
              </w:rPr>
              <w:t xml:space="preserve">Work with </w:t>
            </w:r>
            <w:r w:rsidR="01865827" w:rsidRPr="75A939D6">
              <w:rPr>
                <w:rFonts w:ascii="Aptos" w:eastAsia="Aptos" w:hAnsi="Aptos" w:cs="Aptos"/>
                <w:color w:val="000000" w:themeColor="text1"/>
              </w:rPr>
              <w:t>an e</w:t>
            </w:r>
            <w:r w:rsidRPr="75A939D6">
              <w:rPr>
                <w:rFonts w:ascii="Aptos" w:eastAsia="Aptos" w:hAnsi="Aptos" w:cs="Aptos"/>
                <w:color w:val="000000" w:themeColor="text1"/>
              </w:rPr>
              <w:t xml:space="preserve">pidemiologist or other staff to assess needs including STI rates, infant mortality rates, monthly birth rates by community, </w:t>
            </w:r>
            <w:proofErr w:type="gramStart"/>
            <w:r w:rsidRPr="75A939D6">
              <w:rPr>
                <w:rFonts w:ascii="Aptos" w:eastAsia="Aptos" w:hAnsi="Aptos" w:cs="Aptos"/>
                <w:color w:val="000000" w:themeColor="text1"/>
              </w:rPr>
              <w:t>birthing</w:t>
            </w:r>
            <w:proofErr w:type="gramEnd"/>
            <w:r w:rsidRPr="75A939D6">
              <w:rPr>
                <w:rFonts w:ascii="Aptos" w:eastAsia="Aptos" w:hAnsi="Aptos" w:cs="Aptos"/>
                <w:color w:val="000000" w:themeColor="text1"/>
              </w:rPr>
              <w:t xml:space="preserve"> hospitals, and other local data.  </w:t>
            </w:r>
          </w:p>
          <w:p w14:paraId="148BEC22" w14:textId="7DF1FFA3" w:rsidR="13A1D837" w:rsidRDefault="4B2EBC60" w:rsidP="00070C00">
            <w:pPr>
              <w:pStyle w:val="ListParagraph"/>
              <w:numPr>
                <w:ilvl w:val="0"/>
                <w:numId w:val="19"/>
              </w:numPr>
              <w:spacing w:after="0" w:line="257" w:lineRule="auto"/>
              <w:rPr>
                <w:rFonts w:ascii="Aptos" w:eastAsia="Aptos" w:hAnsi="Aptos" w:cs="Aptos"/>
                <w:color w:val="000000" w:themeColor="text1"/>
              </w:rPr>
            </w:pPr>
            <w:r w:rsidRPr="75A939D6">
              <w:rPr>
                <w:rFonts w:ascii="Aptos" w:eastAsia="Aptos" w:hAnsi="Aptos" w:cs="Aptos"/>
                <w:color w:val="000000" w:themeColor="text1"/>
              </w:rPr>
              <w:t>Establish Local Partners to support this work (e.g., Clerks Office, Welcome Family Program, Libraries, Healthcare Establishments, and VNA)</w:t>
            </w:r>
            <w:r w:rsidR="385CF716" w:rsidRPr="75A939D6">
              <w:rPr>
                <w:rFonts w:ascii="Aptos" w:eastAsia="Aptos" w:hAnsi="Aptos" w:cs="Aptos"/>
                <w:color w:val="000000" w:themeColor="text1"/>
              </w:rPr>
              <w:t>.</w:t>
            </w:r>
          </w:p>
          <w:p w14:paraId="20A883B6" w14:textId="080069DC" w:rsidR="13A1D837" w:rsidRDefault="4B2EBC60" w:rsidP="00070C00">
            <w:pPr>
              <w:pStyle w:val="ListParagraph"/>
              <w:numPr>
                <w:ilvl w:val="0"/>
                <w:numId w:val="19"/>
              </w:numPr>
              <w:spacing w:after="0" w:line="257" w:lineRule="auto"/>
              <w:rPr>
                <w:rFonts w:ascii="Aptos" w:eastAsia="Aptos" w:hAnsi="Aptos" w:cs="Aptos"/>
                <w:color w:val="000000" w:themeColor="text1"/>
              </w:rPr>
            </w:pPr>
            <w:r w:rsidRPr="75A939D6">
              <w:rPr>
                <w:rFonts w:ascii="Aptos" w:eastAsia="Aptos" w:hAnsi="Aptos" w:cs="Aptos"/>
                <w:color w:val="000000" w:themeColor="text1"/>
              </w:rPr>
              <w:t>Create resources guides for pregnant</w:t>
            </w:r>
            <w:r w:rsidR="4FD54EC1" w:rsidRPr="75A939D6">
              <w:rPr>
                <w:rFonts w:ascii="Aptos" w:eastAsia="Aptos" w:hAnsi="Aptos" w:cs="Aptos"/>
                <w:color w:val="000000" w:themeColor="text1"/>
              </w:rPr>
              <w:t xml:space="preserve"> people</w:t>
            </w:r>
            <w:r w:rsidRPr="75A939D6">
              <w:rPr>
                <w:rFonts w:ascii="Aptos" w:eastAsia="Aptos" w:hAnsi="Aptos" w:cs="Aptos"/>
                <w:color w:val="000000" w:themeColor="text1"/>
              </w:rPr>
              <w:t>, new moms, and guardians. Develop an outreach/communication plan.</w:t>
            </w:r>
          </w:p>
        </w:tc>
      </w:tr>
      <w:tr w:rsidR="13A1D837" w14:paraId="428ACC3A" w14:textId="77777777" w:rsidTr="00896ED0">
        <w:trPr>
          <w:trHeight w:val="300"/>
        </w:trPr>
        <w:tc>
          <w:tcPr>
            <w:tcW w:w="446" w:type="dxa"/>
            <w:shd w:val="clear" w:color="auto" w:fill="auto"/>
            <w:vAlign w:val="center"/>
          </w:tcPr>
          <w:p w14:paraId="171EF6E5" w14:textId="6A8E13FD" w:rsidR="3F1A1A58" w:rsidRDefault="30A347D1" w:rsidP="75A939D6">
            <w:pPr>
              <w:spacing w:line="240" w:lineRule="auto"/>
              <w:rPr>
                <w:rStyle w:val="eop"/>
                <w:rFonts w:eastAsiaTheme="minorEastAsia"/>
                <w:b/>
                <w:bCs/>
              </w:rPr>
            </w:pPr>
            <w:r w:rsidRPr="75A939D6">
              <w:rPr>
                <w:rStyle w:val="eop"/>
                <w:rFonts w:eastAsiaTheme="minorEastAsia"/>
                <w:b/>
                <w:bCs/>
              </w:rPr>
              <w:t>4</w:t>
            </w:r>
          </w:p>
        </w:tc>
        <w:tc>
          <w:tcPr>
            <w:tcW w:w="2016" w:type="dxa"/>
            <w:shd w:val="clear" w:color="auto" w:fill="auto"/>
            <w:vAlign w:val="center"/>
          </w:tcPr>
          <w:p w14:paraId="627B3D40" w14:textId="2B7A977B" w:rsidR="3F1A1A58" w:rsidRDefault="323DA7BC" w:rsidP="75A939D6">
            <w:pPr>
              <w:spacing w:after="0" w:line="240" w:lineRule="auto"/>
              <w:rPr>
                <w:rFonts w:eastAsiaTheme="minorEastAsia"/>
                <w:b/>
                <w:bCs/>
              </w:rPr>
            </w:pPr>
            <w:r w:rsidRPr="75A939D6">
              <w:rPr>
                <w:rStyle w:val="normaltextrun"/>
                <w:rFonts w:eastAsiaTheme="minorEastAsia"/>
                <w:b/>
                <w:bCs/>
              </w:rPr>
              <w:t xml:space="preserve">Chronic Disease and Injury </w:t>
            </w:r>
            <w:r w:rsidRPr="75A939D6">
              <w:rPr>
                <w:rStyle w:val="normaltextrun"/>
                <w:rFonts w:eastAsiaTheme="minorEastAsia"/>
                <w:b/>
                <w:bCs/>
              </w:rPr>
              <w:lastRenderedPageBreak/>
              <w:t>Prevention:</w:t>
            </w:r>
            <w:r w:rsidRPr="75A939D6">
              <w:rPr>
                <w:rStyle w:val="normaltextrun"/>
                <w:rFonts w:eastAsiaTheme="minorEastAsia"/>
              </w:rPr>
              <w:t xml:space="preserve"> Blood Pressure Screening Vulnerable Populations </w:t>
            </w:r>
          </w:p>
        </w:tc>
        <w:tc>
          <w:tcPr>
            <w:tcW w:w="11808" w:type="dxa"/>
            <w:shd w:val="clear" w:color="auto" w:fill="auto"/>
            <w:vAlign w:val="center"/>
          </w:tcPr>
          <w:p w14:paraId="14828F7A" w14:textId="6E7221F3" w:rsidR="3F1A1A58" w:rsidRDefault="323DA7BC" w:rsidP="00070C00">
            <w:pPr>
              <w:pStyle w:val="ListParagraph"/>
              <w:numPr>
                <w:ilvl w:val="0"/>
                <w:numId w:val="18"/>
              </w:numPr>
              <w:spacing w:after="0" w:line="257" w:lineRule="auto"/>
              <w:rPr>
                <w:rFonts w:ascii="Aptos" w:eastAsia="Aptos" w:hAnsi="Aptos" w:cs="Aptos"/>
                <w:color w:val="000000" w:themeColor="text1"/>
              </w:rPr>
            </w:pPr>
            <w:r w:rsidRPr="75A939D6">
              <w:rPr>
                <w:rFonts w:ascii="Aptos" w:eastAsia="Aptos" w:hAnsi="Aptos" w:cs="Aptos"/>
                <w:color w:val="000000" w:themeColor="text1"/>
              </w:rPr>
              <w:lastRenderedPageBreak/>
              <w:t xml:space="preserve">Work with community partners (e.g., Police, Fire, Community Health Center, Schools, etc.) to learn about barriers, historical consideration, and other resources.  </w:t>
            </w:r>
          </w:p>
          <w:p w14:paraId="64B7D962" w14:textId="387DB569" w:rsidR="3F1A1A58" w:rsidRDefault="323DA7BC" w:rsidP="00070C00">
            <w:pPr>
              <w:pStyle w:val="ListParagraph"/>
              <w:numPr>
                <w:ilvl w:val="0"/>
                <w:numId w:val="18"/>
              </w:numPr>
              <w:spacing w:after="0" w:line="257" w:lineRule="auto"/>
              <w:rPr>
                <w:rFonts w:ascii="Aptos" w:eastAsia="Aptos" w:hAnsi="Aptos" w:cs="Aptos"/>
                <w:color w:val="000000" w:themeColor="text1"/>
              </w:rPr>
            </w:pPr>
            <w:r w:rsidRPr="75A939D6">
              <w:rPr>
                <w:rFonts w:ascii="Aptos" w:eastAsia="Aptos" w:hAnsi="Aptos" w:cs="Aptos"/>
                <w:color w:val="000000" w:themeColor="text1"/>
              </w:rPr>
              <w:lastRenderedPageBreak/>
              <w:t>Consider Linkages to Clinical Care.</w:t>
            </w:r>
          </w:p>
          <w:p w14:paraId="0FC8EC5D" w14:textId="790069DB" w:rsidR="6E14B8A0" w:rsidRDefault="323DA7BC" w:rsidP="00070C00">
            <w:pPr>
              <w:pStyle w:val="ListParagraph"/>
              <w:numPr>
                <w:ilvl w:val="0"/>
                <w:numId w:val="18"/>
              </w:numPr>
              <w:spacing w:after="0" w:line="257" w:lineRule="auto"/>
              <w:rPr>
                <w:rFonts w:ascii="Aptos" w:eastAsia="Aptos" w:hAnsi="Aptos" w:cs="Aptos"/>
                <w:color w:val="000000" w:themeColor="text1"/>
              </w:rPr>
            </w:pPr>
            <w:r w:rsidRPr="75A939D6">
              <w:rPr>
                <w:rFonts w:ascii="Aptos" w:eastAsia="Aptos" w:hAnsi="Aptos" w:cs="Aptos"/>
                <w:color w:val="000000" w:themeColor="text1"/>
              </w:rPr>
              <w:t xml:space="preserve">Work with </w:t>
            </w:r>
            <w:r w:rsidR="37DC6AFE" w:rsidRPr="75A939D6">
              <w:rPr>
                <w:rFonts w:ascii="Aptos" w:eastAsia="Aptos" w:hAnsi="Aptos" w:cs="Aptos"/>
                <w:color w:val="000000" w:themeColor="text1"/>
              </w:rPr>
              <w:t>an e</w:t>
            </w:r>
            <w:r w:rsidRPr="75A939D6">
              <w:rPr>
                <w:rFonts w:ascii="Aptos" w:eastAsia="Aptos" w:hAnsi="Aptos" w:cs="Aptos"/>
                <w:color w:val="000000" w:themeColor="text1"/>
              </w:rPr>
              <w:t xml:space="preserve">pidemiologist or other staff to assess needs including community rates of heart disease and stroke, access to primary care services, and other locally relevant disaggregated data. </w:t>
            </w:r>
          </w:p>
          <w:p w14:paraId="556BFD6D" w14:textId="2AD35309" w:rsidR="3F1A1A58" w:rsidRDefault="323DA7BC" w:rsidP="00070C00">
            <w:pPr>
              <w:pStyle w:val="ListParagraph"/>
              <w:numPr>
                <w:ilvl w:val="0"/>
                <w:numId w:val="18"/>
              </w:numPr>
              <w:spacing w:after="0" w:line="257" w:lineRule="auto"/>
              <w:rPr>
                <w:rFonts w:ascii="Aptos" w:eastAsia="Aptos" w:hAnsi="Aptos" w:cs="Aptos"/>
                <w:color w:val="000000" w:themeColor="text1"/>
              </w:rPr>
            </w:pPr>
            <w:r w:rsidRPr="75A939D6">
              <w:rPr>
                <w:rFonts w:ascii="Aptos" w:eastAsia="Aptos" w:hAnsi="Aptos" w:cs="Aptos"/>
                <w:color w:val="000000" w:themeColor="text1"/>
              </w:rPr>
              <w:t>Expand blood pressure clinics age range to young adults and pediatric populations – free in-person training for local PHN’s on evidence-based blood pressure technique and evaluations for all age ranges will be facilitated by MDPH Hypertension Unit in FY25 – FY26.</w:t>
            </w:r>
          </w:p>
        </w:tc>
      </w:tr>
      <w:tr w:rsidR="13A1D837" w14:paraId="16CD873F" w14:textId="77777777" w:rsidTr="00896ED0">
        <w:trPr>
          <w:trHeight w:val="300"/>
        </w:trPr>
        <w:tc>
          <w:tcPr>
            <w:tcW w:w="446" w:type="dxa"/>
            <w:shd w:val="clear" w:color="auto" w:fill="auto"/>
            <w:vAlign w:val="center"/>
          </w:tcPr>
          <w:p w14:paraId="1B0A91E0" w14:textId="7AAB9BB4" w:rsidR="13A1D837" w:rsidRDefault="009C5106" w:rsidP="75A939D6">
            <w:pPr>
              <w:spacing w:line="240" w:lineRule="auto"/>
              <w:rPr>
                <w:rStyle w:val="eop"/>
                <w:rFonts w:eastAsiaTheme="minorEastAsia"/>
                <w:b/>
                <w:bCs/>
              </w:rPr>
            </w:pPr>
            <w:r w:rsidRPr="75A939D6">
              <w:rPr>
                <w:rStyle w:val="eop"/>
                <w:rFonts w:eastAsiaTheme="minorEastAsia"/>
                <w:b/>
                <w:bCs/>
              </w:rPr>
              <w:lastRenderedPageBreak/>
              <w:t>5</w:t>
            </w:r>
          </w:p>
        </w:tc>
        <w:tc>
          <w:tcPr>
            <w:tcW w:w="2016" w:type="dxa"/>
            <w:shd w:val="clear" w:color="auto" w:fill="auto"/>
            <w:vAlign w:val="center"/>
          </w:tcPr>
          <w:p w14:paraId="1ABEF02B" w14:textId="39E49271" w:rsidR="75A939D6" w:rsidRDefault="75A939D6" w:rsidP="75A939D6">
            <w:pPr>
              <w:spacing w:after="0" w:line="240" w:lineRule="auto"/>
              <w:rPr>
                <w:rFonts w:ascii="Aptos" w:eastAsia="Aptos" w:hAnsi="Aptos" w:cs="Aptos"/>
                <w:color w:val="000000" w:themeColor="text1"/>
              </w:rPr>
            </w:pPr>
            <w:r w:rsidRPr="75A939D6">
              <w:rPr>
                <w:rStyle w:val="normaltextrun"/>
                <w:rFonts w:ascii="Aptos" w:eastAsia="Aptos" w:hAnsi="Aptos" w:cs="Aptos"/>
                <w:b/>
                <w:bCs/>
                <w:color w:val="000000" w:themeColor="text1"/>
              </w:rPr>
              <w:t>Chronic Disease and Injury Prevention:</w:t>
            </w:r>
            <w:r w:rsidRPr="75A939D6">
              <w:rPr>
                <w:rStyle w:val="normaltextrun"/>
                <w:rFonts w:ascii="Aptos" w:eastAsia="Aptos" w:hAnsi="Aptos" w:cs="Aptos"/>
                <w:color w:val="000000" w:themeColor="text1"/>
              </w:rPr>
              <w:t xml:space="preserve"> Harm Reduction Prevention </w:t>
            </w:r>
          </w:p>
        </w:tc>
        <w:tc>
          <w:tcPr>
            <w:tcW w:w="11808" w:type="dxa"/>
            <w:shd w:val="clear" w:color="auto" w:fill="auto"/>
            <w:vAlign w:val="center"/>
          </w:tcPr>
          <w:p w14:paraId="6BC1241D" w14:textId="2018A9AF" w:rsidR="3E0E90B4" w:rsidRDefault="3E0E90B4" w:rsidP="00070C00">
            <w:pPr>
              <w:pStyle w:val="ListParagraph"/>
              <w:numPr>
                <w:ilvl w:val="0"/>
                <w:numId w:val="5"/>
              </w:numPr>
              <w:spacing w:after="0" w:line="257" w:lineRule="auto"/>
              <w:rPr>
                <w:rFonts w:ascii="Aptos" w:eastAsia="Aptos" w:hAnsi="Aptos" w:cs="Aptos"/>
                <w:color w:val="000000" w:themeColor="text1"/>
              </w:rPr>
            </w:pPr>
            <w:r w:rsidRPr="75A939D6">
              <w:rPr>
                <w:rFonts w:ascii="Aptos" w:eastAsia="Aptos" w:hAnsi="Aptos" w:cs="Aptos"/>
                <w:color w:val="000000" w:themeColor="text1"/>
              </w:rPr>
              <w:t xml:space="preserve">Collaborate with community partners to assess data around substance use (e.g. access to Critical Incident Management System (CIMS) data).  Work with an epidemiologist or other staff to determine gaps, available resources, etc. in Participating Towns. </w:t>
            </w:r>
          </w:p>
          <w:p w14:paraId="1ED16F66" w14:textId="578CFF3B" w:rsidR="3E0E90B4" w:rsidRDefault="3E0E90B4" w:rsidP="00070C00">
            <w:pPr>
              <w:pStyle w:val="ListParagraph"/>
              <w:numPr>
                <w:ilvl w:val="0"/>
                <w:numId w:val="5"/>
              </w:numPr>
              <w:spacing w:after="0" w:line="257" w:lineRule="auto"/>
              <w:rPr>
                <w:rFonts w:ascii="Aptos" w:eastAsia="Aptos" w:hAnsi="Aptos" w:cs="Aptos"/>
                <w:color w:val="000000" w:themeColor="text1"/>
              </w:rPr>
            </w:pPr>
            <w:r w:rsidRPr="75A939D6">
              <w:rPr>
                <w:rFonts w:ascii="Aptos" w:eastAsia="Aptos" w:hAnsi="Aptos" w:cs="Aptos"/>
                <w:color w:val="000000" w:themeColor="text1"/>
              </w:rPr>
              <w:t>Develop programming to address needs for high-risk residents.  This may include activities such as post overdose follow-up, home visits, Naloxone training and distribution, and additional outreach and education activities.  For recurrent elderly falls, health staff can provide home fall risk assessment, referrals to home health services, and providing information from the Council on Aging (COA).</w:t>
            </w:r>
          </w:p>
          <w:p w14:paraId="7DABB51A" w14:textId="20C4E62A" w:rsidR="3E0E90B4" w:rsidRDefault="3E0E90B4" w:rsidP="00070C00">
            <w:pPr>
              <w:pStyle w:val="ListParagraph"/>
              <w:numPr>
                <w:ilvl w:val="0"/>
                <w:numId w:val="5"/>
              </w:numPr>
              <w:spacing w:after="0" w:line="257" w:lineRule="auto"/>
              <w:rPr>
                <w:rFonts w:ascii="Aptos" w:eastAsia="Aptos" w:hAnsi="Aptos" w:cs="Aptos"/>
                <w:color w:val="000000" w:themeColor="text1"/>
              </w:rPr>
            </w:pPr>
            <w:r w:rsidRPr="75A939D6">
              <w:rPr>
                <w:rFonts w:ascii="Aptos" w:eastAsia="Aptos" w:hAnsi="Aptos" w:cs="Aptos"/>
                <w:color w:val="000000" w:themeColor="text1"/>
              </w:rPr>
              <w:t>If applicable, evaluate the need for substance use street outreach for wound care related to xylazine – free online training available through BMC Grayken, and in-person hands-on training for local PHN’s will be facilitated by DPH’s Bureau of Substance Addiction Services (BSAS) in FY25-FY26. Support to be provided in Community of Practice setting.</w:t>
            </w:r>
          </w:p>
          <w:p w14:paraId="5835C257" w14:textId="5580A316" w:rsidR="3E0E90B4" w:rsidRDefault="3E0E90B4" w:rsidP="00070C00">
            <w:pPr>
              <w:pStyle w:val="ListParagraph"/>
              <w:numPr>
                <w:ilvl w:val="0"/>
                <w:numId w:val="5"/>
              </w:numPr>
              <w:spacing w:after="0" w:line="257" w:lineRule="auto"/>
              <w:rPr>
                <w:rFonts w:ascii="Aptos" w:eastAsia="Aptos" w:hAnsi="Aptos" w:cs="Aptos"/>
                <w:color w:val="000000" w:themeColor="text1"/>
              </w:rPr>
            </w:pPr>
            <w:r w:rsidRPr="75A939D6">
              <w:rPr>
                <w:rFonts w:ascii="Aptos" w:eastAsia="Aptos" w:hAnsi="Aptos" w:cs="Aptos"/>
                <w:color w:val="000000" w:themeColor="text1"/>
              </w:rPr>
              <w:t>Apply for Naloxone Purchasing Program if applicable.</w:t>
            </w:r>
          </w:p>
        </w:tc>
      </w:tr>
      <w:tr w:rsidR="13A1D837" w14:paraId="2AE64BCD" w14:textId="77777777" w:rsidTr="00896ED0">
        <w:trPr>
          <w:trHeight w:val="300"/>
        </w:trPr>
        <w:tc>
          <w:tcPr>
            <w:tcW w:w="446" w:type="dxa"/>
            <w:shd w:val="clear" w:color="auto" w:fill="auto"/>
            <w:vAlign w:val="center"/>
          </w:tcPr>
          <w:p w14:paraId="0FE392D2" w14:textId="06305DAC" w:rsidR="4267E9C5" w:rsidRDefault="0961C008" w:rsidP="75A939D6">
            <w:pPr>
              <w:spacing w:line="240" w:lineRule="auto"/>
              <w:rPr>
                <w:rStyle w:val="normaltextrun"/>
                <w:rFonts w:eastAsiaTheme="minorEastAsia"/>
                <w:b/>
                <w:bCs/>
              </w:rPr>
            </w:pPr>
            <w:r w:rsidRPr="75A939D6">
              <w:rPr>
                <w:rStyle w:val="normaltextrun"/>
                <w:rFonts w:eastAsiaTheme="minorEastAsia"/>
                <w:b/>
                <w:bCs/>
              </w:rPr>
              <w:t>6</w:t>
            </w:r>
          </w:p>
        </w:tc>
        <w:tc>
          <w:tcPr>
            <w:tcW w:w="2016" w:type="dxa"/>
            <w:shd w:val="clear" w:color="auto" w:fill="auto"/>
            <w:vAlign w:val="center"/>
          </w:tcPr>
          <w:p w14:paraId="52F79D7B" w14:textId="24112EB1" w:rsidR="38905617" w:rsidRDefault="5403BEB7" w:rsidP="75A939D6">
            <w:pPr>
              <w:spacing w:line="240" w:lineRule="auto"/>
              <w:rPr>
                <w:rFonts w:ascii="Aptos" w:eastAsia="Aptos" w:hAnsi="Aptos" w:cs="Aptos"/>
                <w:color w:val="000000" w:themeColor="text1"/>
              </w:rPr>
            </w:pPr>
            <w:r w:rsidRPr="75A939D6">
              <w:rPr>
                <w:rStyle w:val="normaltextrun"/>
                <w:rFonts w:eastAsiaTheme="minorEastAsia"/>
                <w:b/>
                <w:bCs/>
              </w:rPr>
              <w:t>Emergency Preparedness and Response</w:t>
            </w:r>
            <w:r w:rsidR="117603B6" w:rsidRPr="75A939D6">
              <w:rPr>
                <w:rStyle w:val="normaltextrun"/>
                <w:rFonts w:eastAsiaTheme="minorEastAsia"/>
                <w:b/>
                <w:bCs/>
              </w:rPr>
              <w:t xml:space="preserve">:  </w:t>
            </w:r>
            <w:r w:rsidR="117603B6" w:rsidRPr="75A939D6">
              <w:rPr>
                <w:rFonts w:ascii="Aptos" w:eastAsia="Aptos" w:hAnsi="Aptos" w:cs="Aptos"/>
                <w:color w:val="000000" w:themeColor="text1"/>
              </w:rPr>
              <w:t>Support Participating Municipalities in meeting PHEP BP1 objective</w:t>
            </w:r>
            <w:r w:rsidR="639C159F" w:rsidRPr="75A939D6">
              <w:rPr>
                <w:rFonts w:ascii="Aptos" w:eastAsia="Aptos" w:hAnsi="Aptos" w:cs="Aptos"/>
                <w:color w:val="000000" w:themeColor="text1"/>
              </w:rPr>
              <w:t>s</w:t>
            </w:r>
          </w:p>
        </w:tc>
        <w:tc>
          <w:tcPr>
            <w:tcW w:w="11808" w:type="dxa"/>
            <w:shd w:val="clear" w:color="auto" w:fill="auto"/>
            <w:vAlign w:val="center"/>
          </w:tcPr>
          <w:p w14:paraId="1FA1751A" w14:textId="45A0B1F1" w:rsidR="38905617" w:rsidRDefault="5403BEB7" w:rsidP="6DA4D053">
            <w:pPr>
              <w:pStyle w:val="ListParagraph"/>
              <w:numPr>
                <w:ilvl w:val="0"/>
                <w:numId w:val="11"/>
              </w:numPr>
              <w:rPr>
                <w:rFonts w:eastAsiaTheme="minorEastAsia"/>
                <w:color w:val="000000" w:themeColor="text1"/>
              </w:rPr>
            </w:pPr>
            <w:r w:rsidRPr="4868A476">
              <w:rPr>
                <w:rFonts w:eastAsiaTheme="minorEastAsia"/>
                <w:color w:val="000000" w:themeColor="text1"/>
              </w:rPr>
              <w:t>Participate in the H</w:t>
            </w:r>
            <w:r w:rsidR="24BC11BC" w:rsidRPr="4868A476">
              <w:rPr>
                <w:rFonts w:ascii="Aptos" w:eastAsia="Aptos" w:hAnsi="Aptos" w:cs="Aptos"/>
                <w:color w:val="000000" w:themeColor="text1"/>
              </w:rPr>
              <w:t>ealth and Medical Coordinating Coalition (</w:t>
            </w:r>
            <w:r w:rsidRPr="4868A476">
              <w:rPr>
                <w:rFonts w:eastAsiaTheme="minorEastAsia"/>
                <w:color w:val="000000" w:themeColor="text1"/>
              </w:rPr>
              <w:t>HMCC</w:t>
            </w:r>
            <w:r w:rsidR="49363681" w:rsidRPr="4868A476">
              <w:rPr>
                <w:rFonts w:eastAsiaTheme="minorEastAsia"/>
                <w:color w:val="000000" w:themeColor="text1"/>
              </w:rPr>
              <w:t>)</w:t>
            </w:r>
            <w:r w:rsidRPr="4868A476">
              <w:rPr>
                <w:rFonts w:eastAsiaTheme="minorEastAsia"/>
                <w:color w:val="000000" w:themeColor="text1"/>
              </w:rPr>
              <w:t>, including meetings and annual regional Hazard Vulnerability Assessment (HVA).</w:t>
            </w:r>
          </w:p>
          <w:p w14:paraId="35F58622" w14:textId="5CFFD645" w:rsidR="38905617" w:rsidRDefault="5403BEB7" w:rsidP="00070C00">
            <w:pPr>
              <w:pStyle w:val="ListParagraph"/>
              <w:numPr>
                <w:ilvl w:val="0"/>
                <w:numId w:val="11"/>
              </w:numPr>
              <w:rPr>
                <w:rFonts w:eastAsiaTheme="minorEastAsia"/>
                <w:color w:val="000000" w:themeColor="text1"/>
              </w:rPr>
            </w:pPr>
            <w:r w:rsidRPr="75A939D6">
              <w:rPr>
                <w:rFonts w:eastAsiaTheme="minorEastAsia"/>
                <w:color w:val="000000" w:themeColor="text1"/>
              </w:rPr>
              <w:t xml:space="preserve">Participate in state-sponsored drills, including an annual update to the </w:t>
            </w:r>
            <w:proofErr w:type="spellStart"/>
            <w:r w:rsidRPr="75A939D6">
              <w:rPr>
                <w:rFonts w:eastAsiaTheme="minorEastAsia"/>
                <w:color w:val="000000" w:themeColor="text1"/>
              </w:rPr>
              <w:t>WebEOC</w:t>
            </w:r>
            <w:proofErr w:type="spellEnd"/>
            <w:r w:rsidRPr="75A939D6">
              <w:rPr>
                <w:rFonts w:eastAsiaTheme="minorEastAsia"/>
                <w:color w:val="000000" w:themeColor="text1"/>
              </w:rPr>
              <w:t xml:space="preserve"> Emergency Dispensing Site (EDS) board. </w:t>
            </w:r>
          </w:p>
          <w:p w14:paraId="6A18E5A6" w14:textId="1011333B" w:rsidR="38905617" w:rsidRDefault="5403BEB7" w:rsidP="00070C00">
            <w:pPr>
              <w:pStyle w:val="ListParagraph"/>
              <w:numPr>
                <w:ilvl w:val="0"/>
                <w:numId w:val="11"/>
              </w:numPr>
              <w:rPr>
                <w:rFonts w:eastAsiaTheme="minorEastAsia"/>
                <w:color w:val="000000" w:themeColor="text1"/>
              </w:rPr>
            </w:pPr>
            <w:r w:rsidRPr="75A939D6">
              <w:rPr>
                <w:rFonts w:eastAsiaTheme="minorEastAsia"/>
                <w:color w:val="000000" w:themeColor="text1"/>
              </w:rPr>
              <w:t xml:space="preserve">Update quarterly the </w:t>
            </w:r>
            <w:proofErr w:type="spellStart"/>
            <w:r w:rsidRPr="75A939D6">
              <w:rPr>
                <w:rFonts w:eastAsiaTheme="minorEastAsia"/>
                <w:color w:val="000000" w:themeColor="text1"/>
              </w:rPr>
              <w:t>WebEOC</w:t>
            </w:r>
            <w:proofErr w:type="spellEnd"/>
            <w:r w:rsidRPr="75A939D6">
              <w:rPr>
                <w:rFonts w:eastAsiaTheme="minorEastAsia"/>
                <w:color w:val="000000" w:themeColor="text1"/>
              </w:rPr>
              <w:t xml:space="preserve"> contact board with primary and secondary 24/7 contacts</w:t>
            </w:r>
            <w:r w:rsidR="3B37B99B" w:rsidRPr="75A939D6">
              <w:rPr>
                <w:rFonts w:eastAsiaTheme="minorEastAsia"/>
                <w:color w:val="000000" w:themeColor="text1"/>
              </w:rPr>
              <w:t>.</w:t>
            </w:r>
          </w:p>
          <w:p w14:paraId="138C6B4C" w14:textId="4CBDFEFF" w:rsidR="38905617" w:rsidRDefault="5403BEB7" w:rsidP="12C002B5">
            <w:pPr>
              <w:pStyle w:val="ListParagraph"/>
              <w:numPr>
                <w:ilvl w:val="0"/>
                <w:numId w:val="11"/>
              </w:numPr>
              <w:rPr>
                <w:rFonts w:eastAsiaTheme="minorEastAsia"/>
                <w:color w:val="000000" w:themeColor="text1"/>
              </w:rPr>
            </w:pPr>
            <w:r w:rsidRPr="12C002B5">
              <w:rPr>
                <w:rFonts w:eastAsiaTheme="minorEastAsia"/>
                <w:color w:val="000000" w:themeColor="text1"/>
              </w:rPr>
              <w:t>Ensure that each community has an emergency response framework to guide a public health response to incidents/events within</w:t>
            </w:r>
            <w:r w:rsidR="3AB1E244" w:rsidRPr="12C002B5">
              <w:rPr>
                <w:rFonts w:eastAsiaTheme="minorEastAsia"/>
                <w:color w:val="000000" w:themeColor="text1"/>
              </w:rPr>
              <w:t xml:space="preserve"> </w:t>
            </w:r>
            <w:r w:rsidRPr="12C002B5">
              <w:rPr>
                <w:rFonts w:eastAsiaTheme="minorEastAsia"/>
                <w:color w:val="000000" w:themeColor="text1"/>
              </w:rPr>
              <w:t>their community. The framework can either be included in a community level</w:t>
            </w:r>
            <w:r w:rsidR="5CB6B5BE" w:rsidRPr="12C002B5">
              <w:rPr>
                <w:rFonts w:eastAsiaTheme="minorEastAsia"/>
                <w:color w:val="000000" w:themeColor="text1"/>
              </w:rPr>
              <w:t xml:space="preserve"> Emergency</w:t>
            </w:r>
            <w:r w:rsidRPr="12C002B5">
              <w:rPr>
                <w:rFonts w:eastAsiaTheme="minorEastAsia"/>
                <w:color w:val="000000" w:themeColor="text1"/>
              </w:rPr>
              <w:t xml:space="preserve"> </w:t>
            </w:r>
            <w:r w:rsidR="5CB6B5BE" w:rsidRPr="12C002B5">
              <w:rPr>
                <w:rFonts w:eastAsiaTheme="minorEastAsia"/>
                <w:color w:val="000000" w:themeColor="text1"/>
              </w:rPr>
              <w:t>Operations Plan</w:t>
            </w:r>
            <w:r w:rsidRPr="12C002B5">
              <w:rPr>
                <w:rFonts w:eastAsiaTheme="minorEastAsia"/>
                <w:color w:val="000000" w:themeColor="text1"/>
              </w:rPr>
              <w:t xml:space="preserve"> </w:t>
            </w:r>
            <w:r w:rsidR="3F7D8476" w:rsidRPr="12C002B5">
              <w:rPr>
                <w:rFonts w:eastAsiaTheme="minorEastAsia"/>
                <w:color w:val="000000" w:themeColor="text1"/>
              </w:rPr>
              <w:t>(</w:t>
            </w:r>
            <w:r w:rsidRPr="12C002B5">
              <w:rPr>
                <w:rFonts w:eastAsiaTheme="minorEastAsia"/>
                <w:color w:val="000000" w:themeColor="text1"/>
              </w:rPr>
              <w:t>EOP</w:t>
            </w:r>
            <w:r w:rsidR="2A610072" w:rsidRPr="12C002B5">
              <w:rPr>
                <w:rFonts w:eastAsiaTheme="minorEastAsia"/>
                <w:color w:val="000000" w:themeColor="text1"/>
              </w:rPr>
              <w:t>)</w:t>
            </w:r>
            <w:r w:rsidR="279B5ADF" w:rsidRPr="12C002B5">
              <w:rPr>
                <w:rFonts w:eastAsiaTheme="minorEastAsia"/>
                <w:color w:val="000000" w:themeColor="text1"/>
              </w:rPr>
              <w:t>, a</w:t>
            </w:r>
            <w:r w:rsidR="3B4F0427" w:rsidRPr="12C002B5">
              <w:rPr>
                <w:rFonts w:eastAsiaTheme="minorEastAsia"/>
                <w:color w:val="000000" w:themeColor="text1"/>
              </w:rPr>
              <w:t xml:space="preserve"> </w:t>
            </w:r>
            <w:r w:rsidR="0737E0A2" w:rsidRPr="12C002B5">
              <w:rPr>
                <w:rFonts w:eastAsiaTheme="minorEastAsia"/>
                <w:color w:val="000000" w:themeColor="text1"/>
              </w:rPr>
              <w:t>Comprehensive Emergency Management</w:t>
            </w:r>
            <w:r w:rsidRPr="12C002B5">
              <w:rPr>
                <w:rFonts w:eastAsiaTheme="minorEastAsia"/>
                <w:color w:val="000000" w:themeColor="text1"/>
              </w:rPr>
              <w:t xml:space="preserve"> </w:t>
            </w:r>
            <w:r w:rsidR="0737E0A2" w:rsidRPr="12C002B5">
              <w:rPr>
                <w:rFonts w:eastAsiaTheme="minorEastAsia"/>
                <w:color w:val="000000" w:themeColor="text1"/>
              </w:rPr>
              <w:t>Plan (</w:t>
            </w:r>
            <w:r w:rsidRPr="12C002B5">
              <w:rPr>
                <w:rFonts w:eastAsiaTheme="minorEastAsia"/>
                <w:color w:val="000000" w:themeColor="text1"/>
              </w:rPr>
              <w:t>CEMP</w:t>
            </w:r>
            <w:r w:rsidR="79334506" w:rsidRPr="12C002B5">
              <w:rPr>
                <w:rFonts w:eastAsiaTheme="minorEastAsia"/>
                <w:color w:val="000000" w:themeColor="text1"/>
              </w:rPr>
              <w:t>)</w:t>
            </w:r>
            <w:r w:rsidR="3024563F" w:rsidRPr="12C002B5">
              <w:rPr>
                <w:rFonts w:eastAsiaTheme="minorEastAsia"/>
                <w:color w:val="000000" w:themeColor="text1"/>
              </w:rPr>
              <w:t>,</w:t>
            </w:r>
            <w:r w:rsidRPr="12C002B5">
              <w:rPr>
                <w:rFonts w:eastAsiaTheme="minorEastAsia"/>
                <w:color w:val="000000" w:themeColor="text1"/>
              </w:rPr>
              <w:t xml:space="preserve"> or </w:t>
            </w:r>
            <w:r w:rsidR="46026D31" w:rsidRPr="12C002B5">
              <w:rPr>
                <w:rFonts w:eastAsiaTheme="minorEastAsia"/>
                <w:color w:val="000000" w:themeColor="text1"/>
              </w:rPr>
              <w:t>as</w:t>
            </w:r>
            <w:r w:rsidRPr="12C002B5">
              <w:rPr>
                <w:rFonts w:eastAsiaTheme="minorEastAsia"/>
                <w:color w:val="000000" w:themeColor="text1"/>
              </w:rPr>
              <w:t xml:space="preserve"> a standalone document.</w:t>
            </w:r>
          </w:p>
          <w:p w14:paraId="0FAE28BB" w14:textId="5062B024" w:rsidR="38905617" w:rsidRDefault="5403BEB7" w:rsidP="00070C00">
            <w:pPr>
              <w:pStyle w:val="ListParagraph"/>
              <w:numPr>
                <w:ilvl w:val="0"/>
                <w:numId w:val="11"/>
              </w:numPr>
              <w:rPr>
                <w:rFonts w:eastAsiaTheme="minorEastAsia"/>
                <w:color w:val="000000" w:themeColor="text1"/>
              </w:rPr>
            </w:pPr>
            <w:r w:rsidRPr="75A939D6">
              <w:rPr>
                <w:rFonts w:eastAsiaTheme="minorEastAsia"/>
                <w:color w:val="000000" w:themeColor="text1"/>
              </w:rPr>
              <w:t>Identify training needs for staff and volunteers who have an identified role in a public health response.</w:t>
            </w:r>
          </w:p>
          <w:p w14:paraId="24657A82" w14:textId="0534A542" w:rsidR="38905617" w:rsidRDefault="5403BEB7" w:rsidP="00070C00">
            <w:pPr>
              <w:pStyle w:val="ListParagraph"/>
              <w:numPr>
                <w:ilvl w:val="0"/>
                <w:numId w:val="11"/>
              </w:numPr>
              <w:rPr>
                <w:rFonts w:eastAsiaTheme="minorEastAsia"/>
                <w:color w:val="000000" w:themeColor="text1"/>
              </w:rPr>
            </w:pPr>
            <w:r w:rsidRPr="75A939D6">
              <w:rPr>
                <w:rFonts w:eastAsiaTheme="minorEastAsia"/>
                <w:color w:val="000000" w:themeColor="text1"/>
              </w:rPr>
              <w:t>Participate in the Coalition Level training needs assessment by May 20, 2025.</w:t>
            </w:r>
          </w:p>
          <w:p w14:paraId="2D81A1F0" w14:textId="1D8BEF83" w:rsidR="38905617" w:rsidRDefault="5403BEB7" w:rsidP="00070C00">
            <w:pPr>
              <w:pStyle w:val="ListParagraph"/>
              <w:numPr>
                <w:ilvl w:val="0"/>
                <w:numId w:val="11"/>
              </w:numPr>
              <w:rPr>
                <w:rFonts w:eastAsiaTheme="minorEastAsia"/>
                <w:color w:val="000000" w:themeColor="text1"/>
              </w:rPr>
            </w:pPr>
            <w:r w:rsidRPr="75A939D6">
              <w:rPr>
                <w:rFonts w:eastAsiaTheme="minorEastAsia"/>
                <w:color w:val="000000" w:themeColor="text1"/>
              </w:rPr>
              <w:t>Workshop and socialize the concepts within the newly developed or updated framework by May 1, 2025.</w:t>
            </w:r>
          </w:p>
          <w:p w14:paraId="2BF22F41" w14:textId="71294064" w:rsidR="38905617" w:rsidRDefault="5403BEB7" w:rsidP="00070C00">
            <w:pPr>
              <w:pStyle w:val="ListParagraph"/>
              <w:numPr>
                <w:ilvl w:val="0"/>
                <w:numId w:val="11"/>
              </w:numPr>
              <w:rPr>
                <w:rFonts w:eastAsiaTheme="minorEastAsia"/>
                <w:color w:val="000000" w:themeColor="text1"/>
              </w:rPr>
            </w:pPr>
            <w:r w:rsidRPr="75A939D6">
              <w:rPr>
                <w:rFonts w:eastAsiaTheme="minorEastAsia"/>
                <w:color w:val="000000" w:themeColor="text1"/>
              </w:rPr>
              <w:t>Submit developed or updated plans/framework through the HMCC by June 1, 2025.</w:t>
            </w:r>
          </w:p>
        </w:tc>
      </w:tr>
      <w:tr w:rsidR="13A1D837" w14:paraId="567040C8" w14:textId="77777777" w:rsidTr="00896ED0">
        <w:trPr>
          <w:trHeight w:val="300"/>
        </w:trPr>
        <w:tc>
          <w:tcPr>
            <w:tcW w:w="446" w:type="dxa"/>
            <w:shd w:val="clear" w:color="auto" w:fill="auto"/>
            <w:vAlign w:val="center"/>
          </w:tcPr>
          <w:p w14:paraId="77C1A10A" w14:textId="3E33F773" w:rsidR="13A1D837" w:rsidRDefault="16544576" w:rsidP="75A939D6">
            <w:pPr>
              <w:spacing w:line="240" w:lineRule="auto"/>
              <w:rPr>
                <w:rStyle w:val="eop"/>
                <w:rFonts w:eastAsiaTheme="minorEastAsia"/>
                <w:b/>
                <w:bCs/>
              </w:rPr>
            </w:pPr>
            <w:r w:rsidRPr="75A939D6">
              <w:rPr>
                <w:rStyle w:val="eop"/>
                <w:rFonts w:eastAsiaTheme="minorEastAsia"/>
                <w:b/>
                <w:bCs/>
              </w:rPr>
              <w:t>7</w:t>
            </w:r>
          </w:p>
        </w:tc>
        <w:tc>
          <w:tcPr>
            <w:tcW w:w="2016" w:type="dxa"/>
            <w:shd w:val="clear" w:color="auto" w:fill="auto"/>
            <w:vAlign w:val="center"/>
          </w:tcPr>
          <w:p w14:paraId="0CB4911F" w14:textId="7D4F86B5" w:rsidR="13A1D837" w:rsidRDefault="73CB118A" w:rsidP="75A939D6">
            <w:pPr>
              <w:spacing w:after="0" w:line="240" w:lineRule="auto"/>
              <w:ind w:right="75"/>
              <w:rPr>
                <w:rFonts w:ascii="Aptos" w:eastAsia="Aptos" w:hAnsi="Aptos" w:cs="Aptos"/>
                <w:color w:val="000000" w:themeColor="text1"/>
              </w:rPr>
            </w:pPr>
            <w:r w:rsidRPr="75A939D6">
              <w:rPr>
                <w:rFonts w:ascii="Aptos" w:eastAsia="Aptos" w:hAnsi="Aptos" w:cs="Aptos"/>
                <w:b/>
                <w:bCs/>
                <w:color w:val="000000" w:themeColor="text1"/>
              </w:rPr>
              <w:t>Education, Training, and Credentialing:</w:t>
            </w:r>
            <w:r w:rsidRPr="75A939D6">
              <w:rPr>
                <w:rFonts w:ascii="Aptos" w:eastAsia="Aptos" w:hAnsi="Aptos" w:cs="Aptos"/>
                <w:color w:val="000000" w:themeColor="text1"/>
              </w:rPr>
              <w:t xml:space="preserve"> Assess and plan for all staff to work towards meeting the </w:t>
            </w:r>
            <w:hyperlink r:id="rId17">
              <w:r w:rsidRPr="75A939D6">
                <w:rPr>
                  <w:rStyle w:val="Hyperlink"/>
                  <w:rFonts w:ascii="Aptos" w:eastAsia="Aptos" w:hAnsi="Aptos" w:cs="Aptos"/>
                  <w:color w:val="0563C1"/>
                </w:rPr>
                <w:t>Workforce Standards</w:t>
              </w:r>
            </w:hyperlink>
          </w:p>
          <w:p w14:paraId="2F7AA49C" w14:textId="28DF4CFC" w:rsidR="13A1D837" w:rsidRDefault="13A1D837" w:rsidP="75A939D6">
            <w:pPr>
              <w:spacing w:line="240" w:lineRule="auto"/>
              <w:rPr>
                <w:rStyle w:val="normaltextrun"/>
                <w:rFonts w:eastAsiaTheme="minorEastAsia"/>
                <w:b/>
                <w:bCs/>
                <w:color w:val="000000" w:themeColor="text1"/>
              </w:rPr>
            </w:pPr>
          </w:p>
        </w:tc>
        <w:tc>
          <w:tcPr>
            <w:tcW w:w="11808" w:type="dxa"/>
            <w:shd w:val="clear" w:color="auto" w:fill="auto"/>
            <w:vAlign w:val="center"/>
          </w:tcPr>
          <w:p w14:paraId="7685A7B3" w14:textId="78F8F189" w:rsidR="13A1D837" w:rsidRDefault="73CB118A" w:rsidP="00070C00">
            <w:pPr>
              <w:pStyle w:val="ListParagraph"/>
              <w:numPr>
                <w:ilvl w:val="0"/>
                <w:numId w:val="10"/>
              </w:numPr>
              <w:spacing w:after="0" w:line="240" w:lineRule="auto"/>
              <w:rPr>
                <w:rFonts w:eastAsiaTheme="minorEastAsia"/>
                <w:color w:val="000000" w:themeColor="text1"/>
              </w:rPr>
            </w:pPr>
            <w:r w:rsidRPr="75A939D6">
              <w:rPr>
                <w:rFonts w:eastAsiaTheme="minorEastAsia"/>
                <w:color w:val="000000" w:themeColor="text1"/>
              </w:rPr>
              <w:lastRenderedPageBreak/>
              <w:t xml:space="preserve">Document all current municipal and shared staff’s progress in completing all appropriate/required </w:t>
            </w:r>
            <w:proofErr w:type="gramStart"/>
            <w:r w:rsidRPr="75A939D6">
              <w:rPr>
                <w:rFonts w:eastAsiaTheme="minorEastAsia"/>
                <w:color w:val="000000" w:themeColor="text1"/>
              </w:rPr>
              <w:t>trainings</w:t>
            </w:r>
            <w:proofErr w:type="gramEnd"/>
            <w:r w:rsidRPr="75A939D6">
              <w:rPr>
                <w:rFonts w:eastAsiaTheme="minorEastAsia"/>
                <w:color w:val="000000" w:themeColor="text1"/>
              </w:rPr>
              <w:t xml:space="preserve"> in alignment with the Workforce Standards for Local Public Health.</w:t>
            </w:r>
          </w:p>
          <w:p w14:paraId="7333C7D4" w14:textId="6B03167F" w:rsidR="13A1D837" w:rsidRDefault="73CB118A" w:rsidP="00070C00">
            <w:pPr>
              <w:pStyle w:val="ListParagraph"/>
              <w:numPr>
                <w:ilvl w:val="0"/>
                <w:numId w:val="10"/>
              </w:numPr>
              <w:spacing w:after="0"/>
              <w:rPr>
                <w:rFonts w:eastAsiaTheme="minorEastAsia"/>
                <w:color w:val="000000" w:themeColor="text1"/>
              </w:rPr>
            </w:pPr>
            <w:r w:rsidRPr="75A939D6">
              <w:rPr>
                <w:rFonts w:eastAsiaTheme="minorEastAsia"/>
                <w:color w:val="000000" w:themeColor="text1"/>
              </w:rPr>
              <w:t xml:space="preserve">LPH and SSA consult with their SSC to create a professional development plan to align their role to applicable workforce standard required training. </w:t>
            </w:r>
          </w:p>
          <w:p w14:paraId="1E255522" w14:textId="030B8CBA" w:rsidR="13A1D837" w:rsidRDefault="73CB118A" w:rsidP="00070C00">
            <w:pPr>
              <w:pStyle w:val="ListParagraph"/>
              <w:numPr>
                <w:ilvl w:val="0"/>
                <w:numId w:val="10"/>
              </w:numPr>
              <w:spacing w:after="0"/>
              <w:rPr>
                <w:rFonts w:eastAsiaTheme="minorEastAsia"/>
                <w:color w:val="000000" w:themeColor="text1"/>
              </w:rPr>
            </w:pPr>
            <w:r w:rsidRPr="75A939D6">
              <w:rPr>
                <w:rFonts w:eastAsiaTheme="minorEastAsia"/>
                <w:color w:val="000000" w:themeColor="text1"/>
              </w:rPr>
              <w:t xml:space="preserve">Ensure all staff within the SSA have completed ICS100/NIMS 700 and for those with a leadership role, ICS 200. </w:t>
            </w:r>
          </w:p>
          <w:p w14:paraId="088C64DE" w14:textId="3F5A1CFB" w:rsidR="13A1D837" w:rsidRDefault="73CB118A" w:rsidP="00070C00">
            <w:pPr>
              <w:pStyle w:val="ListParagraph"/>
              <w:numPr>
                <w:ilvl w:val="0"/>
                <w:numId w:val="10"/>
              </w:numPr>
              <w:spacing w:after="0"/>
              <w:rPr>
                <w:rFonts w:eastAsiaTheme="minorEastAsia"/>
                <w:color w:val="000000" w:themeColor="text1"/>
              </w:rPr>
            </w:pPr>
            <w:r w:rsidRPr="75A939D6">
              <w:rPr>
                <w:rFonts w:eastAsiaTheme="minorEastAsia"/>
                <w:color w:val="000000" w:themeColor="text1"/>
              </w:rPr>
              <w:lastRenderedPageBreak/>
              <w:t xml:space="preserve">Ensure staff who have worked for local or state public health for at least 7 years, but who do not meet these requirements, request a </w:t>
            </w:r>
            <w:hyperlink r:id="rId18">
              <w:r w:rsidRPr="75A939D6">
                <w:rPr>
                  <w:rStyle w:val="Hyperlink"/>
                  <w:rFonts w:eastAsiaTheme="minorEastAsia"/>
                  <w:color w:val="0070C0"/>
                </w:rPr>
                <w:t>Workforce Development Standards Waiver</w:t>
              </w:r>
            </w:hyperlink>
            <w:r w:rsidRPr="75A939D6">
              <w:rPr>
                <w:rFonts w:eastAsiaTheme="minorEastAsia"/>
              </w:rPr>
              <w:t>.</w:t>
            </w:r>
          </w:p>
          <w:p w14:paraId="7113AF7F" w14:textId="27CDD10D" w:rsidR="13A1D837" w:rsidRDefault="73CB118A" w:rsidP="00070C00">
            <w:pPr>
              <w:pStyle w:val="ListParagraph"/>
              <w:numPr>
                <w:ilvl w:val="0"/>
                <w:numId w:val="10"/>
              </w:numPr>
              <w:spacing w:after="0"/>
              <w:rPr>
                <w:rFonts w:eastAsiaTheme="minorEastAsia"/>
                <w:color w:val="000000" w:themeColor="text1"/>
              </w:rPr>
            </w:pPr>
            <w:r w:rsidRPr="75A939D6">
              <w:rPr>
                <w:rFonts w:eastAsiaTheme="minorEastAsia"/>
                <w:color w:val="000000" w:themeColor="text1"/>
              </w:rPr>
              <w:t>Ensure all employees have an</w:t>
            </w:r>
            <w:r w:rsidRPr="75A939D6">
              <w:rPr>
                <w:rFonts w:eastAsiaTheme="minorEastAsia"/>
                <w:color w:val="0070C0"/>
              </w:rPr>
              <w:t xml:space="preserve"> </w:t>
            </w:r>
            <w:hyperlink r:id="rId19" w:anchor="local-health-training-opportunities-">
              <w:r w:rsidRPr="75A939D6">
                <w:rPr>
                  <w:rStyle w:val="Hyperlink"/>
                  <w:rFonts w:eastAsiaTheme="minorEastAsia"/>
                  <w:color w:val="0070C0"/>
                </w:rPr>
                <w:t>TRAIN MA</w:t>
              </w:r>
            </w:hyperlink>
            <w:r w:rsidRPr="75A939D6">
              <w:rPr>
                <w:rFonts w:eastAsiaTheme="minorEastAsia"/>
                <w:color w:val="000000" w:themeColor="text1"/>
              </w:rPr>
              <w:t xml:space="preserve"> account.</w:t>
            </w:r>
          </w:p>
          <w:p w14:paraId="1DFBE437" w14:textId="5D7181A1" w:rsidR="13A1D837" w:rsidRDefault="73CB118A" w:rsidP="00070C00">
            <w:pPr>
              <w:pStyle w:val="ListParagraph"/>
              <w:numPr>
                <w:ilvl w:val="0"/>
                <w:numId w:val="10"/>
              </w:numPr>
              <w:spacing w:after="0"/>
              <w:rPr>
                <w:rFonts w:eastAsiaTheme="minorEastAsia"/>
                <w:color w:val="000000" w:themeColor="text1"/>
              </w:rPr>
            </w:pPr>
            <w:r w:rsidRPr="75A939D6">
              <w:rPr>
                <w:rFonts w:eastAsiaTheme="minorEastAsia"/>
                <w:color w:val="000000" w:themeColor="text1"/>
              </w:rPr>
              <w:t>LPH and SSA prioritize integrating and completing Local Public Health Training Program Tier 1 Foundational Knowledge</w:t>
            </w:r>
            <w:r w:rsidRPr="75A939D6">
              <w:rPr>
                <w:rFonts w:eastAsiaTheme="minorEastAsia"/>
                <w:color w:val="0070C0"/>
              </w:rPr>
              <w:t xml:space="preserve"> </w:t>
            </w:r>
            <w:hyperlink r:id="rId20" w:anchor="local-health-training-opportunities-">
              <w:r w:rsidRPr="75A939D6">
                <w:rPr>
                  <w:rStyle w:val="Hyperlink"/>
                  <w:rFonts w:eastAsiaTheme="minorEastAsia"/>
                  <w:color w:val="0070C0"/>
                </w:rPr>
                <w:t>TRAIN MA</w:t>
              </w:r>
            </w:hyperlink>
            <w:r w:rsidRPr="75A939D6">
              <w:rPr>
                <w:rFonts w:eastAsiaTheme="minorEastAsia"/>
                <w:color w:val="000000" w:themeColor="text1"/>
              </w:rPr>
              <w:t xml:space="preserve">, Tier 2 Local Public Health Intensive Training and Tier 3 Applied Practice Local Public Health Training Hub into onboarding plans for all new hires.  </w:t>
            </w:r>
          </w:p>
          <w:p w14:paraId="51A4C609" w14:textId="59FB455E" w:rsidR="13A1D837" w:rsidRDefault="73CB118A" w:rsidP="00070C00">
            <w:pPr>
              <w:pStyle w:val="ListParagraph"/>
              <w:numPr>
                <w:ilvl w:val="0"/>
                <w:numId w:val="10"/>
              </w:numPr>
              <w:spacing w:after="0"/>
              <w:rPr>
                <w:rFonts w:eastAsiaTheme="minorEastAsia"/>
                <w:color w:val="000000" w:themeColor="text1"/>
              </w:rPr>
            </w:pPr>
            <w:r w:rsidRPr="75A939D6">
              <w:rPr>
                <w:rFonts w:eastAsiaTheme="minorEastAsia"/>
                <w:color w:val="000000" w:themeColor="text1"/>
              </w:rPr>
              <w:t>Incorporate Racial and Equity Trainings and Learning Communities learning and development into SSAs racial equity integration of services and racial equity goals in your FY25 Workplans.</w:t>
            </w:r>
          </w:p>
        </w:tc>
      </w:tr>
      <w:tr w:rsidR="75A939D6" w14:paraId="11A7B9E6" w14:textId="77777777" w:rsidTr="00896ED0">
        <w:trPr>
          <w:trHeight w:val="2565"/>
        </w:trPr>
        <w:tc>
          <w:tcPr>
            <w:tcW w:w="446" w:type="dxa"/>
            <w:shd w:val="clear" w:color="auto" w:fill="auto"/>
            <w:vAlign w:val="center"/>
          </w:tcPr>
          <w:p w14:paraId="388DA57C" w14:textId="47378A8D" w:rsidR="1863A82A" w:rsidRDefault="1863A82A" w:rsidP="75A939D6">
            <w:pPr>
              <w:spacing w:line="240" w:lineRule="auto"/>
              <w:rPr>
                <w:rStyle w:val="eop"/>
                <w:rFonts w:eastAsiaTheme="minorEastAsia"/>
                <w:b/>
                <w:bCs/>
              </w:rPr>
            </w:pPr>
            <w:r w:rsidRPr="75A939D6">
              <w:rPr>
                <w:rStyle w:val="eop"/>
                <w:rFonts w:eastAsiaTheme="minorEastAsia"/>
                <w:b/>
                <w:bCs/>
              </w:rPr>
              <w:lastRenderedPageBreak/>
              <w:t>8</w:t>
            </w:r>
          </w:p>
        </w:tc>
        <w:tc>
          <w:tcPr>
            <w:tcW w:w="2016" w:type="dxa"/>
            <w:shd w:val="clear" w:color="auto" w:fill="auto"/>
            <w:vAlign w:val="center"/>
          </w:tcPr>
          <w:p w14:paraId="679E17CA" w14:textId="6EEFC2CA" w:rsidR="75A939D6" w:rsidRDefault="75A939D6" w:rsidP="75A939D6">
            <w:pPr>
              <w:spacing w:line="240" w:lineRule="auto"/>
              <w:rPr>
                <w:rFonts w:ascii="Aptos" w:eastAsia="Aptos" w:hAnsi="Aptos" w:cs="Aptos"/>
                <w:color w:val="000000" w:themeColor="text1"/>
              </w:rPr>
            </w:pPr>
            <w:r w:rsidRPr="75A939D6">
              <w:rPr>
                <w:rFonts w:ascii="Aptos" w:eastAsia="Aptos" w:hAnsi="Aptos" w:cs="Aptos"/>
                <w:b/>
                <w:bCs/>
                <w:color w:val="000000" w:themeColor="text1"/>
              </w:rPr>
              <w:t>CLAS (Cultural and Linguistically Appropriate Services)</w:t>
            </w:r>
            <w:r w:rsidR="3282640F" w:rsidRPr="75A939D6">
              <w:rPr>
                <w:rFonts w:ascii="Aptos" w:eastAsia="Aptos" w:hAnsi="Aptos" w:cs="Aptos"/>
                <w:b/>
                <w:bCs/>
                <w:color w:val="000000" w:themeColor="text1"/>
              </w:rPr>
              <w:t xml:space="preserve">:  </w:t>
            </w:r>
            <w:r w:rsidR="18B3D2DD" w:rsidRPr="75A939D6">
              <w:rPr>
                <w:rFonts w:ascii="Aptos" w:eastAsia="Aptos" w:hAnsi="Aptos" w:cs="Aptos"/>
                <w:color w:val="000000" w:themeColor="text1"/>
              </w:rPr>
              <w:t>Participate</w:t>
            </w:r>
            <w:r w:rsidR="3282640F" w:rsidRPr="75A939D6">
              <w:rPr>
                <w:rFonts w:ascii="Aptos" w:eastAsia="Aptos" w:hAnsi="Aptos" w:cs="Aptos"/>
                <w:color w:val="000000" w:themeColor="text1"/>
              </w:rPr>
              <w:t xml:space="preserve"> in trainings to learn about implement</w:t>
            </w:r>
            <w:r w:rsidR="79BEA22A" w:rsidRPr="75A939D6">
              <w:rPr>
                <w:rFonts w:ascii="Aptos" w:eastAsia="Aptos" w:hAnsi="Aptos" w:cs="Aptos"/>
                <w:color w:val="000000" w:themeColor="text1"/>
              </w:rPr>
              <w:t>ation of</w:t>
            </w:r>
            <w:r w:rsidR="3282640F" w:rsidRPr="75A939D6">
              <w:rPr>
                <w:rFonts w:ascii="Aptos" w:eastAsia="Aptos" w:hAnsi="Aptos" w:cs="Aptos"/>
                <w:color w:val="000000" w:themeColor="text1"/>
              </w:rPr>
              <w:t xml:space="preserve"> CLAS</w:t>
            </w:r>
          </w:p>
        </w:tc>
        <w:tc>
          <w:tcPr>
            <w:tcW w:w="11808" w:type="dxa"/>
            <w:shd w:val="clear" w:color="auto" w:fill="auto"/>
            <w:vAlign w:val="center"/>
          </w:tcPr>
          <w:p w14:paraId="77E249CD" w14:textId="075E312E" w:rsidR="6878A4C3" w:rsidRDefault="6878A4C3" w:rsidP="00070C00">
            <w:pPr>
              <w:pStyle w:val="ListParagraph"/>
              <w:numPr>
                <w:ilvl w:val="0"/>
                <w:numId w:val="7"/>
              </w:numPr>
              <w:spacing w:line="240" w:lineRule="auto"/>
              <w:rPr>
                <w:rFonts w:eastAsiaTheme="minorEastAsia"/>
                <w:color w:val="000000" w:themeColor="text1"/>
              </w:rPr>
            </w:pPr>
            <w:r w:rsidRPr="75A939D6">
              <w:rPr>
                <w:rFonts w:ascii="Aptos" w:eastAsia="Aptos" w:hAnsi="Aptos" w:cs="Aptos"/>
                <w:color w:val="000000" w:themeColor="text1"/>
              </w:rPr>
              <w:t xml:space="preserve">Complete </w:t>
            </w:r>
            <w:r w:rsidR="5A2CAF01" w:rsidRPr="75A939D6">
              <w:rPr>
                <w:rFonts w:eastAsiaTheme="minorEastAsia"/>
                <w:color w:val="000000" w:themeColor="text1"/>
              </w:rPr>
              <w:t xml:space="preserve">self-paced </w:t>
            </w:r>
            <w:r w:rsidR="3BC8EB8C" w:rsidRPr="75A939D6">
              <w:rPr>
                <w:rFonts w:eastAsiaTheme="minorEastAsia"/>
                <w:color w:val="000000" w:themeColor="text1"/>
              </w:rPr>
              <w:t>T</w:t>
            </w:r>
            <w:r w:rsidR="5A2CAF01" w:rsidRPr="75A939D6">
              <w:rPr>
                <w:rFonts w:eastAsiaTheme="minorEastAsia"/>
                <w:color w:val="000000" w:themeColor="text1"/>
              </w:rPr>
              <w:t xml:space="preserve">raining </w:t>
            </w:r>
            <w:r w:rsidR="19B86F3D" w:rsidRPr="75A939D6">
              <w:rPr>
                <w:rFonts w:eastAsiaTheme="minorEastAsia"/>
                <w:color w:val="000000" w:themeColor="text1"/>
              </w:rPr>
              <w:t>M</w:t>
            </w:r>
            <w:r w:rsidR="5A2CAF01" w:rsidRPr="75A939D6">
              <w:rPr>
                <w:rFonts w:eastAsiaTheme="minorEastAsia"/>
                <w:color w:val="000000" w:themeColor="text1"/>
              </w:rPr>
              <w:t>odule</w:t>
            </w:r>
            <w:r w:rsidR="0BCD0E75" w:rsidRPr="75A939D6">
              <w:rPr>
                <w:rFonts w:eastAsiaTheme="minorEastAsia"/>
                <w:color w:val="000000" w:themeColor="text1"/>
              </w:rPr>
              <w:t xml:space="preserve"> “Introduction to CLAS: Culturally and Linguistically Appropriate Services” (2</w:t>
            </w:r>
            <w:r w:rsidR="4DCD23DB" w:rsidRPr="75A939D6">
              <w:rPr>
                <w:rFonts w:eastAsiaTheme="minorEastAsia"/>
                <w:color w:val="000000" w:themeColor="text1"/>
              </w:rPr>
              <w:t xml:space="preserve">5 minutes) </w:t>
            </w:r>
            <w:r w:rsidR="689A29F4" w:rsidRPr="75A939D6">
              <w:rPr>
                <w:rFonts w:ascii="Aptos" w:eastAsia="Aptos" w:hAnsi="Aptos" w:cs="Aptos"/>
                <w:color w:val="000000" w:themeColor="text1"/>
              </w:rPr>
              <w:t>through</w:t>
            </w:r>
            <w:r w:rsidR="689A29F4" w:rsidRPr="75A939D6">
              <w:rPr>
                <w:rFonts w:eastAsiaTheme="minorEastAsia"/>
                <w:color w:val="000000" w:themeColor="text1"/>
              </w:rPr>
              <w:t xml:space="preserve"> </w:t>
            </w:r>
            <w:hyperlink r:id="rId21">
              <w:r w:rsidR="689A29F4" w:rsidRPr="75A939D6">
                <w:rPr>
                  <w:rFonts w:eastAsiaTheme="minorEastAsia"/>
                  <w:color w:val="0070C0"/>
                  <w:u w:val="single"/>
                </w:rPr>
                <w:t>https://bsas.docebosaas.com/learn/register</w:t>
              </w:r>
            </w:hyperlink>
          </w:p>
          <w:p w14:paraId="2B32C748" w14:textId="26EF5DAB" w:rsidR="018CA710" w:rsidRDefault="018CA710" w:rsidP="00070C00">
            <w:pPr>
              <w:pStyle w:val="ListParagraph"/>
              <w:numPr>
                <w:ilvl w:val="0"/>
                <w:numId w:val="7"/>
              </w:numPr>
              <w:spacing w:line="240" w:lineRule="auto"/>
              <w:rPr>
                <w:rFonts w:eastAsiaTheme="minorEastAsia"/>
                <w:color w:val="000000" w:themeColor="text1"/>
              </w:rPr>
            </w:pPr>
            <w:r w:rsidRPr="75A939D6">
              <w:rPr>
                <w:rFonts w:ascii="Aptos" w:eastAsia="Aptos" w:hAnsi="Aptos" w:cs="Aptos"/>
                <w:color w:val="000000" w:themeColor="text1"/>
              </w:rPr>
              <w:t xml:space="preserve">Complete </w:t>
            </w:r>
            <w:r w:rsidR="697CC10F" w:rsidRPr="75A939D6">
              <w:rPr>
                <w:rFonts w:eastAsiaTheme="minorEastAsia"/>
                <w:color w:val="000000" w:themeColor="text1"/>
              </w:rPr>
              <w:t>self-paced Training Module</w:t>
            </w:r>
            <w:r w:rsidR="75A939D6" w:rsidRPr="75A939D6">
              <w:rPr>
                <w:rFonts w:ascii="Aptos" w:eastAsia="Aptos" w:hAnsi="Aptos" w:cs="Aptos"/>
                <w:color w:val="000000" w:themeColor="text1"/>
              </w:rPr>
              <w:t xml:space="preserve"> </w:t>
            </w:r>
            <w:r w:rsidR="7FF92D9D" w:rsidRPr="75A939D6">
              <w:rPr>
                <w:rFonts w:ascii="Aptos" w:eastAsia="Aptos" w:hAnsi="Aptos" w:cs="Aptos"/>
                <w:color w:val="000000" w:themeColor="text1"/>
              </w:rPr>
              <w:t>"</w:t>
            </w:r>
            <w:r w:rsidR="29B4DBE8" w:rsidRPr="75A939D6">
              <w:rPr>
                <w:rFonts w:ascii="Aptos" w:eastAsia="Aptos" w:hAnsi="Aptos" w:cs="Aptos"/>
                <w:color w:val="000000" w:themeColor="text1"/>
              </w:rPr>
              <w:t xml:space="preserve"> CLAS </w:t>
            </w:r>
            <w:proofErr w:type="spellStart"/>
            <w:r w:rsidR="29B4DBE8" w:rsidRPr="75A939D6">
              <w:rPr>
                <w:rFonts w:ascii="Aptos" w:eastAsia="Aptos" w:hAnsi="Aptos" w:cs="Aptos"/>
                <w:color w:val="000000" w:themeColor="text1"/>
              </w:rPr>
              <w:t>Self Assessment</w:t>
            </w:r>
            <w:proofErr w:type="spellEnd"/>
            <w:r w:rsidR="29B4DBE8" w:rsidRPr="75A939D6">
              <w:rPr>
                <w:rFonts w:ascii="Aptos" w:eastAsia="Aptos" w:hAnsi="Aptos" w:cs="Aptos"/>
                <w:color w:val="000000" w:themeColor="text1"/>
              </w:rPr>
              <w:t xml:space="preserve"> for Contracted Vendors” (25 minutes) </w:t>
            </w:r>
            <w:r w:rsidR="404FF540" w:rsidRPr="75A939D6">
              <w:rPr>
                <w:rFonts w:ascii="Aptos" w:eastAsia="Aptos" w:hAnsi="Aptos" w:cs="Aptos"/>
                <w:color w:val="000000" w:themeColor="text1"/>
              </w:rPr>
              <w:t>through</w:t>
            </w:r>
            <w:r w:rsidR="377D7980" w:rsidRPr="75A939D6">
              <w:rPr>
                <w:rFonts w:eastAsiaTheme="minorEastAsia"/>
                <w:color w:val="000000" w:themeColor="text1"/>
              </w:rPr>
              <w:t xml:space="preserve"> </w:t>
            </w:r>
            <w:hyperlink r:id="rId22">
              <w:r w:rsidR="377D7980" w:rsidRPr="75A939D6">
                <w:rPr>
                  <w:rFonts w:eastAsiaTheme="minorEastAsia"/>
                  <w:color w:val="0070C0"/>
                  <w:u w:val="single"/>
                </w:rPr>
                <w:t>https://bsas.docebosaas.com/learn/register</w:t>
              </w:r>
            </w:hyperlink>
          </w:p>
          <w:p w14:paraId="15FBBD81" w14:textId="06A531C0" w:rsidR="5D98C335" w:rsidRDefault="5D98C335" w:rsidP="00070C00">
            <w:pPr>
              <w:pStyle w:val="ListParagraph"/>
              <w:numPr>
                <w:ilvl w:val="0"/>
                <w:numId w:val="7"/>
              </w:numPr>
              <w:spacing w:line="240" w:lineRule="auto"/>
              <w:rPr>
                <w:rFonts w:eastAsiaTheme="minorEastAsia"/>
                <w:color w:val="000000" w:themeColor="text1"/>
              </w:rPr>
            </w:pPr>
            <w:r w:rsidRPr="75A939D6">
              <w:rPr>
                <w:rFonts w:eastAsiaTheme="minorEastAsia"/>
                <w:color w:val="000000" w:themeColor="text1"/>
              </w:rPr>
              <w:t>Identify 2-3 Areas of Action to target for assessment and quality improvement.</w:t>
            </w:r>
          </w:p>
        </w:tc>
      </w:tr>
      <w:tr w:rsidR="75A939D6" w14:paraId="1BABD670" w14:textId="77777777" w:rsidTr="00896ED0">
        <w:trPr>
          <w:trHeight w:val="2565"/>
        </w:trPr>
        <w:tc>
          <w:tcPr>
            <w:tcW w:w="446" w:type="dxa"/>
            <w:shd w:val="clear" w:color="auto" w:fill="auto"/>
            <w:vAlign w:val="center"/>
          </w:tcPr>
          <w:p w14:paraId="2740DE53" w14:textId="22209029" w:rsidR="75BAAA10" w:rsidRDefault="75BAAA10" w:rsidP="75A939D6">
            <w:pPr>
              <w:spacing w:after="0"/>
              <w:rPr>
                <w:b/>
                <w:bCs/>
              </w:rPr>
            </w:pPr>
            <w:r w:rsidRPr="75A939D6">
              <w:rPr>
                <w:b/>
                <w:bCs/>
              </w:rPr>
              <w:t>9</w:t>
            </w:r>
            <w:r w:rsidR="75A939D6" w:rsidRPr="75A939D6">
              <w:rPr>
                <w:b/>
                <w:bCs/>
              </w:rPr>
              <w:t xml:space="preserve"> </w:t>
            </w:r>
          </w:p>
        </w:tc>
        <w:tc>
          <w:tcPr>
            <w:tcW w:w="2016" w:type="dxa"/>
            <w:shd w:val="clear" w:color="auto" w:fill="auto"/>
            <w:vAlign w:val="center"/>
          </w:tcPr>
          <w:p w14:paraId="781104EB" w14:textId="7BED315F" w:rsidR="75A939D6" w:rsidRDefault="75A939D6" w:rsidP="75A939D6">
            <w:pPr>
              <w:spacing w:after="0"/>
              <w:rPr>
                <w:b/>
                <w:bCs/>
                <w:u w:val="single"/>
              </w:rPr>
            </w:pPr>
            <w:r w:rsidRPr="1ED0DC95">
              <w:rPr>
                <w:b/>
                <w:bCs/>
              </w:rPr>
              <w:t>Assessment &amp; Surveillance</w:t>
            </w:r>
            <w:r w:rsidR="07801093" w:rsidRPr="1ED0DC95">
              <w:rPr>
                <w:b/>
                <w:bCs/>
              </w:rPr>
              <w:t xml:space="preserve">: </w:t>
            </w:r>
            <w:r w:rsidR="7374B8D1">
              <w:t>Use data to inform public health programming to maximize health outcomes</w:t>
            </w:r>
          </w:p>
        </w:tc>
        <w:tc>
          <w:tcPr>
            <w:tcW w:w="11808" w:type="dxa"/>
            <w:shd w:val="clear" w:color="auto" w:fill="auto"/>
            <w:vAlign w:val="center"/>
          </w:tcPr>
          <w:p w14:paraId="4A014607" w14:textId="30062232" w:rsidR="75A939D6" w:rsidRDefault="75A939D6" w:rsidP="00070C00">
            <w:pPr>
              <w:pStyle w:val="ListParagraph"/>
              <w:numPr>
                <w:ilvl w:val="0"/>
                <w:numId w:val="6"/>
              </w:numPr>
              <w:spacing w:after="0"/>
              <w:ind w:left="360"/>
            </w:pPr>
            <w:r>
              <w:t xml:space="preserve">Participate in a Community of Practice meeting with OLRH and other DPH staff once quarterly. </w:t>
            </w:r>
          </w:p>
          <w:p w14:paraId="1F86909D" w14:textId="06BFD4F1" w:rsidR="75A939D6" w:rsidRDefault="75A939D6" w:rsidP="00070C00">
            <w:pPr>
              <w:pStyle w:val="ListParagraph"/>
              <w:numPr>
                <w:ilvl w:val="0"/>
                <w:numId w:val="6"/>
              </w:numPr>
              <w:spacing w:after="0"/>
              <w:ind w:left="360"/>
            </w:pPr>
            <w:r>
              <w:t>Work with other epidemiologists to explore using existing data to inform public health programming given limited resources</w:t>
            </w:r>
            <w:r w:rsidR="211A312C">
              <w:t>.</w:t>
            </w:r>
          </w:p>
          <w:p w14:paraId="53E7B798" w14:textId="4E81581B" w:rsidR="030B474F" w:rsidRDefault="030B474F" w:rsidP="00070C00">
            <w:pPr>
              <w:pStyle w:val="ListParagraph"/>
              <w:numPr>
                <w:ilvl w:val="0"/>
                <w:numId w:val="6"/>
              </w:numPr>
              <w:spacing w:after="0"/>
              <w:ind w:left="360"/>
            </w:pPr>
            <w:r>
              <w:t>Ut</w:t>
            </w:r>
            <w:r w:rsidR="75A939D6">
              <w:t xml:space="preserve">ilize DPH and other locally relevant data sources to identify underserved communities or populations and priority needs. </w:t>
            </w:r>
          </w:p>
          <w:p w14:paraId="3EFD3C65" w14:textId="46C4FFEE" w:rsidR="030E96AE" w:rsidRDefault="030E96AE" w:rsidP="00070C00">
            <w:pPr>
              <w:pStyle w:val="ListParagraph"/>
              <w:numPr>
                <w:ilvl w:val="0"/>
                <w:numId w:val="6"/>
              </w:numPr>
              <w:spacing w:after="0"/>
              <w:ind w:left="360"/>
            </w:pPr>
            <w:r>
              <w:t>D</w:t>
            </w:r>
            <w:r w:rsidR="75A939D6">
              <w:t>evelop data-informed strategies for</w:t>
            </w:r>
            <w:r w:rsidR="451C1789">
              <w:t xml:space="preserve"> </w:t>
            </w:r>
            <w:r w:rsidR="75A939D6">
              <w:t xml:space="preserve">your SSA to address the needs of identified populations.  </w:t>
            </w:r>
          </w:p>
        </w:tc>
      </w:tr>
    </w:tbl>
    <w:p w14:paraId="7BD7019D" w14:textId="67447017" w:rsidR="7A92DB54" w:rsidRDefault="7A92DB54" w:rsidP="51209255">
      <w:pPr>
        <w:spacing w:after="0" w:line="240" w:lineRule="auto"/>
        <w:rPr>
          <w:rFonts w:eastAsiaTheme="minorEastAsia"/>
          <w:color w:val="0F4761" w:themeColor="accent1" w:themeShade="BF"/>
        </w:rPr>
      </w:pPr>
    </w:p>
    <w:p w14:paraId="5A9A36A3" w14:textId="12F8A53C" w:rsidR="7A92DB54" w:rsidRDefault="7A92DB54" w:rsidP="51209255">
      <w:pPr>
        <w:spacing w:after="0" w:line="240" w:lineRule="auto"/>
        <w:rPr>
          <w:rFonts w:eastAsiaTheme="minorEastAsia"/>
          <w:color w:val="0F4761" w:themeColor="accent1" w:themeShade="BF"/>
        </w:rPr>
      </w:pPr>
    </w:p>
    <w:p w14:paraId="6B4BEF23" w14:textId="12DA74E9" w:rsidR="7A92DB54" w:rsidRDefault="7A92DB54" w:rsidP="51209255">
      <w:pPr>
        <w:spacing w:after="0" w:line="240" w:lineRule="auto"/>
        <w:rPr>
          <w:rFonts w:eastAsiaTheme="minorEastAsia"/>
          <w:color w:val="0F4761" w:themeColor="accent1" w:themeShade="BF"/>
        </w:rPr>
      </w:pPr>
    </w:p>
    <w:p w14:paraId="53F523E4" w14:textId="176CE5D3" w:rsidR="7A92DB54" w:rsidRDefault="7A92DB54" w:rsidP="51209255">
      <w:pPr>
        <w:spacing w:after="0" w:line="240" w:lineRule="auto"/>
        <w:rPr>
          <w:rFonts w:eastAsiaTheme="minorEastAsia"/>
          <w:color w:val="0F4761" w:themeColor="accent1" w:themeShade="BF"/>
        </w:rPr>
      </w:pPr>
    </w:p>
    <w:p w14:paraId="09406A2C" w14:textId="34F51BE1" w:rsidR="7A92DB54" w:rsidRDefault="7A92DB54" w:rsidP="51209255">
      <w:pPr>
        <w:spacing w:after="0" w:line="240" w:lineRule="auto"/>
        <w:rPr>
          <w:rFonts w:eastAsiaTheme="minorEastAsia"/>
          <w:color w:val="0F4761" w:themeColor="accent1" w:themeShade="BF"/>
        </w:rPr>
      </w:pPr>
    </w:p>
    <w:sectPr w:rsidR="7A92DB54" w:rsidSect="00F06A7B">
      <w:headerReference w:type="default" r:id="rId2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F1F3B" w14:textId="77777777" w:rsidR="00B95FC0" w:rsidRDefault="00B95FC0" w:rsidP="000E362C">
      <w:pPr>
        <w:spacing w:after="0" w:line="240" w:lineRule="auto"/>
      </w:pPr>
      <w:r>
        <w:separator/>
      </w:r>
    </w:p>
  </w:endnote>
  <w:endnote w:type="continuationSeparator" w:id="0">
    <w:p w14:paraId="437C04DC" w14:textId="77777777" w:rsidR="00B95FC0" w:rsidRDefault="00B95FC0" w:rsidP="000E3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26EF6D" w14:textId="77777777" w:rsidR="00B95FC0" w:rsidRDefault="00B95FC0" w:rsidP="000E362C">
      <w:pPr>
        <w:spacing w:after="0" w:line="240" w:lineRule="auto"/>
      </w:pPr>
      <w:r>
        <w:separator/>
      </w:r>
    </w:p>
  </w:footnote>
  <w:footnote w:type="continuationSeparator" w:id="0">
    <w:p w14:paraId="6FEB1717" w14:textId="77777777" w:rsidR="00B95FC0" w:rsidRDefault="00B95FC0" w:rsidP="000E3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1ADF1" w14:textId="538F745B" w:rsidR="000E362C" w:rsidRDefault="000E362C" w:rsidP="000E362C">
    <w:pPr>
      <w:pStyle w:val="Header"/>
      <w:jc w:val="right"/>
    </w:pPr>
    <w:r>
      <w:t>Updated May 14, 20</w:t>
    </w:r>
    <w:r w:rsidR="000139B5">
      <w:t>2</w:t>
    </w:r>
    <w:r>
      <w:t>4</w:t>
    </w:r>
  </w:p>
</w:hdr>
</file>

<file path=word/intelligence2.xml><?xml version="1.0" encoding="utf-8"?>
<int2:intelligence xmlns:int2="http://schemas.microsoft.com/office/intelligence/2020/intelligence" xmlns:oel="http://schemas.microsoft.com/office/2019/extlst">
  <int2:observations>
    <int2:textHash int2:hashCode="xfzNCqHpE4ETbx" int2:id="OaFQSkA3">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5402D"/>
    <w:multiLevelType w:val="multilevel"/>
    <w:tmpl w:val="DDC21414"/>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 w15:restartNumberingAfterBreak="0">
    <w:nsid w:val="14F4B612"/>
    <w:multiLevelType w:val="multilevel"/>
    <w:tmpl w:val="FFFFFFFF"/>
    <w:lvl w:ilvl="0">
      <w:start w:val="1"/>
      <w:numFmt w:val="upperLetter"/>
      <w:lvlText w:val="%1."/>
      <w:lvlJc w:val="left"/>
      <w:pPr>
        <w:ind w:left="36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A2D2BF"/>
    <w:multiLevelType w:val="hybridMultilevel"/>
    <w:tmpl w:val="FFFFFFFF"/>
    <w:lvl w:ilvl="0" w:tplc="D43472D8">
      <w:start w:val="1"/>
      <w:numFmt w:val="bullet"/>
      <w:lvlText w:val=""/>
      <w:lvlJc w:val="left"/>
      <w:pPr>
        <w:ind w:left="720" w:hanging="360"/>
      </w:pPr>
      <w:rPr>
        <w:rFonts w:ascii="Symbol" w:hAnsi="Symbol" w:hint="default"/>
      </w:rPr>
    </w:lvl>
    <w:lvl w:ilvl="1" w:tplc="58B0D06E">
      <w:start w:val="1"/>
      <w:numFmt w:val="bullet"/>
      <w:lvlText w:val="o"/>
      <w:lvlJc w:val="left"/>
      <w:pPr>
        <w:ind w:left="1440" w:hanging="360"/>
      </w:pPr>
      <w:rPr>
        <w:rFonts w:ascii="Courier New" w:hAnsi="Courier New" w:hint="default"/>
      </w:rPr>
    </w:lvl>
    <w:lvl w:ilvl="2" w:tplc="86363ABE">
      <w:start w:val="1"/>
      <w:numFmt w:val="bullet"/>
      <w:lvlText w:val=""/>
      <w:lvlJc w:val="left"/>
      <w:pPr>
        <w:ind w:left="2160" w:hanging="360"/>
      </w:pPr>
      <w:rPr>
        <w:rFonts w:ascii="Wingdings" w:hAnsi="Wingdings" w:hint="default"/>
      </w:rPr>
    </w:lvl>
    <w:lvl w:ilvl="3" w:tplc="1E2CFA50">
      <w:start w:val="1"/>
      <w:numFmt w:val="bullet"/>
      <w:lvlText w:val=""/>
      <w:lvlJc w:val="left"/>
      <w:pPr>
        <w:ind w:left="2880" w:hanging="360"/>
      </w:pPr>
      <w:rPr>
        <w:rFonts w:ascii="Symbol" w:hAnsi="Symbol" w:hint="default"/>
      </w:rPr>
    </w:lvl>
    <w:lvl w:ilvl="4" w:tplc="5602ECBA">
      <w:start w:val="1"/>
      <w:numFmt w:val="bullet"/>
      <w:lvlText w:val="o"/>
      <w:lvlJc w:val="left"/>
      <w:pPr>
        <w:ind w:left="3600" w:hanging="360"/>
      </w:pPr>
      <w:rPr>
        <w:rFonts w:ascii="Courier New" w:hAnsi="Courier New" w:hint="default"/>
      </w:rPr>
    </w:lvl>
    <w:lvl w:ilvl="5" w:tplc="3D229098">
      <w:start w:val="1"/>
      <w:numFmt w:val="bullet"/>
      <w:lvlText w:val=""/>
      <w:lvlJc w:val="left"/>
      <w:pPr>
        <w:ind w:left="4320" w:hanging="360"/>
      </w:pPr>
      <w:rPr>
        <w:rFonts w:ascii="Wingdings" w:hAnsi="Wingdings" w:hint="default"/>
      </w:rPr>
    </w:lvl>
    <w:lvl w:ilvl="6" w:tplc="A2426340">
      <w:start w:val="1"/>
      <w:numFmt w:val="bullet"/>
      <w:lvlText w:val=""/>
      <w:lvlJc w:val="left"/>
      <w:pPr>
        <w:ind w:left="5040" w:hanging="360"/>
      </w:pPr>
      <w:rPr>
        <w:rFonts w:ascii="Symbol" w:hAnsi="Symbol" w:hint="default"/>
      </w:rPr>
    </w:lvl>
    <w:lvl w:ilvl="7" w:tplc="FB44F2F0">
      <w:start w:val="1"/>
      <w:numFmt w:val="bullet"/>
      <w:lvlText w:val="o"/>
      <w:lvlJc w:val="left"/>
      <w:pPr>
        <w:ind w:left="5760" w:hanging="360"/>
      </w:pPr>
      <w:rPr>
        <w:rFonts w:ascii="Courier New" w:hAnsi="Courier New" w:hint="default"/>
      </w:rPr>
    </w:lvl>
    <w:lvl w:ilvl="8" w:tplc="A6DE2BF2">
      <w:start w:val="1"/>
      <w:numFmt w:val="bullet"/>
      <w:lvlText w:val=""/>
      <w:lvlJc w:val="left"/>
      <w:pPr>
        <w:ind w:left="6480" w:hanging="360"/>
      </w:pPr>
      <w:rPr>
        <w:rFonts w:ascii="Wingdings" w:hAnsi="Wingdings" w:hint="default"/>
      </w:rPr>
    </w:lvl>
  </w:abstractNum>
  <w:abstractNum w:abstractNumId="3" w15:restartNumberingAfterBreak="0">
    <w:nsid w:val="1F5E0822"/>
    <w:multiLevelType w:val="hybridMultilevel"/>
    <w:tmpl w:val="060409DC"/>
    <w:lvl w:ilvl="0" w:tplc="03E834A0">
      <w:start w:val="1"/>
      <w:numFmt w:val="upperLetter"/>
      <w:lvlText w:val="%1."/>
      <w:lvlJc w:val="left"/>
      <w:pPr>
        <w:tabs>
          <w:tab w:val="num" w:pos="360"/>
        </w:tabs>
        <w:ind w:left="360" w:hanging="360"/>
      </w:pPr>
    </w:lvl>
    <w:lvl w:ilvl="1" w:tplc="476A001C" w:tentative="1">
      <w:start w:val="1"/>
      <w:numFmt w:val="upperLetter"/>
      <w:lvlText w:val="%2."/>
      <w:lvlJc w:val="left"/>
      <w:pPr>
        <w:tabs>
          <w:tab w:val="num" w:pos="1080"/>
        </w:tabs>
        <w:ind w:left="1080" w:hanging="360"/>
      </w:pPr>
    </w:lvl>
    <w:lvl w:ilvl="2" w:tplc="826013C8" w:tentative="1">
      <w:start w:val="1"/>
      <w:numFmt w:val="upperLetter"/>
      <w:lvlText w:val="%3."/>
      <w:lvlJc w:val="left"/>
      <w:pPr>
        <w:tabs>
          <w:tab w:val="num" w:pos="1800"/>
        </w:tabs>
        <w:ind w:left="1800" w:hanging="360"/>
      </w:pPr>
    </w:lvl>
    <w:lvl w:ilvl="3" w:tplc="3A8EC5F0" w:tentative="1">
      <w:start w:val="1"/>
      <w:numFmt w:val="upperLetter"/>
      <w:lvlText w:val="%4."/>
      <w:lvlJc w:val="left"/>
      <w:pPr>
        <w:tabs>
          <w:tab w:val="num" w:pos="2520"/>
        </w:tabs>
        <w:ind w:left="2520" w:hanging="360"/>
      </w:pPr>
    </w:lvl>
    <w:lvl w:ilvl="4" w:tplc="FDEABF90" w:tentative="1">
      <w:start w:val="1"/>
      <w:numFmt w:val="upperLetter"/>
      <w:lvlText w:val="%5."/>
      <w:lvlJc w:val="left"/>
      <w:pPr>
        <w:tabs>
          <w:tab w:val="num" w:pos="3240"/>
        </w:tabs>
        <w:ind w:left="3240" w:hanging="360"/>
      </w:pPr>
    </w:lvl>
    <w:lvl w:ilvl="5" w:tplc="A0DC9DD0" w:tentative="1">
      <w:start w:val="1"/>
      <w:numFmt w:val="upperLetter"/>
      <w:lvlText w:val="%6."/>
      <w:lvlJc w:val="left"/>
      <w:pPr>
        <w:tabs>
          <w:tab w:val="num" w:pos="3960"/>
        </w:tabs>
        <w:ind w:left="3960" w:hanging="360"/>
      </w:pPr>
    </w:lvl>
    <w:lvl w:ilvl="6" w:tplc="BA12CFE4" w:tentative="1">
      <w:start w:val="1"/>
      <w:numFmt w:val="upperLetter"/>
      <w:lvlText w:val="%7."/>
      <w:lvlJc w:val="left"/>
      <w:pPr>
        <w:tabs>
          <w:tab w:val="num" w:pos="4680"/>
        </w:tabs>
        <w:ind w:left="4680" w:hanging="360"/>
      </w:pPr>
    </w:lvl>
    <w:lvl w:ilvl="7" w:tplc="14B6D5B0" w:tentative="1">
      <w:start w:val="1"/>
      <w:numFmt w:val="upperLetter"/>
      <w:lvlText w:val="%8."/>
      <w:lvlJc w:val="left"/>
      <w:pPr>
        <w:tabs>
          <w:tab w:val="num" w:pos="5400"/>
        </w:tabs>
        <w:ind w:left="5400" w:hanging="360"/>
      </w:pPr>
    </w:lvl>
    <w:lvl w:ilvl="8" w:tplc="6FB62E34" w:tentative="1">
      <w:start w:val="1"/>
      <w:numFmt w:val="upperLetter"/>
      <w:lvlText w:val="%9."/>
      <w:lvlJc w:val="left"/>
      <w:pPr>
        <w:tabs>
          <w:tab w:val="num" w:pos="6120"/>
        </w:tabs>
        <w:ind w:left="6120" w:hanging="360"/>
      </w:pPr>
    </w:lvl>
  </w:abstractNum>
  <w:abstractNum w:abstractNumId="4" w15:restartNumberingAfterBreak="0">
    <w:nsid w:val="21A85F81"/>
    <w:multiLevelType w:val="hybridMultilevel"/>
    <w:tmpl w:val="B22A9CFE"/>
    <w:lvl w:ilvl="0" w:tplc="21DC53E2">
      <w:start w:val="1"/>
      <w:numFmt w:val="upperLetter"/>
      <w:lvlText w:val="%1."/>
      <w:lvlJc w:val="left"/>
      <w:pPr>
        <w:ind w:left="360" w:hanging="360"/>
      </w:pPr>
      <w:rPr>
        <w:rFonts w:hint="default"/>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4F7EAEE"/>
    <w:multiLevelType w:val="hybridMultilevel"/>
    <w:tmpl w:val="FFFFFFFF"/>
    <w:lvl w:ilvl="0" w:tplc="E2AA137A">
      <w:start w:val="1"/>
      <w:numFmt w:val="upperLetter"/>
      <w:lvlText w:val="%1."/>
      <w:lvlJc w:val="left"/>
      <w:pPr>
        <w:ind w:left="360" w:hanging="360"/>
      </w:pPr>
    </w:lvl>
    <w:lvl w:ilvl="1" w:tplc="78F24196">
      <w:start w:val="1"/>
      <w:numFmt w:val="lowerLetter"/>
      <w:lvlText w:val="%2."/>
      <w:lvlJc w:val="left"/>
      <w:pPr>
        <w:ind w:left="1080" w:hanging="360"/>
      </w:pPr>
    </w:lvl>
    <w:lvl w:ilvl="2" w:tplc="631A6C30">
      <w:start w:val="1"/>
      <w:numFmt w:val="lowerRoman"/>
      <w:lvlText w:val="%3."/>
      <w:lvlJc w:val="right"/>
      <w:pPr>
        <w:ind w:left="1800" w:hanging="180"/>
      </w:pPr>
    </w:lvl>
    <w:lvl w:ilvl="3" w:tplc="D7CA1C22">
      <w:start w:val="1"/>
      <w:numFmt w:val="decimal"/>
      <w:lvlText w:val="%4."/>
      <w:lvlJc w:val="left"/>
      <w:pPr>
        <w:ind w:left="2520" w:hanging="360"/>
      </w:pPr>
    </w:lvl>
    <w:lvl w:ilvl="4" w:tplc="AC4A16E2">
      <w:start w:val="1"/>
      <w:numFmt w:val="lowerLetter"/>
      <w:lvlText w:val="%5."/>
      <w:lvlJc w:val="left"/>
      <w:pPr>
        <w:ind w:left="3240" w:hanging="360"/>
      </w:pPr>
    </w:lvl>
    <w:lvl w:ilvl="5" w:tplc="4AB0C9F4">
      <w:start w:val="1"/>
      <w:numFmt w:val="lowerRoman"/>
      <w:lvlText w:val="%6."/>
      <w:lvlJc w:val="right"/>
      <w:pPr>
        <w:ind w:left="3960" w:hanging="180"/>
      </w:pPr>
    </w:lvl>
    <w:lvl w:ilvl="6" w:tplc="447CDC06">
      <w:start w:val="1"/>
      <w:numFmt w:val="decimal"/>
      <w:lvlText w:val="%7."/>
      <w:lvlJc w:val="left"/>
      <w:pPr>
        <w:ind w:left="4680" w:hanging="360"/>
      </w:pPr>
    </w:lvl>
    <w:lvl w:ilvl="7" w:tplc="8FC04006">
      <w:start w:val="1"/>
      <w:numFmt w:val="lowerLetter"/>
      <w:lvlText w:val="%8."/>
      <w:lvlJc w:val="left"/>
      <w:pPr>
        <w:ind w:left="5400" w:hanging="360"/>
      </w:pPr>
    </w:lvl>
    <w:lvl w:ilvl="8" w:tplc="71A2C6A4">
      <w:start w:val="1"/>
      <w:numFmt w:val="lowerRoman"/>
      <w:lvlText w:val="%9."/>
      <w:lvlJc w:val="right"/>
      <w:pPr>
        <w:ind w:left="6120" w:hanging="180"/>
      </w:pPr>
    </w:lvl>
  </w:abstractNum>
  <w:abstractNum w:abstractNumId="6" w15:restartNumberingAfterBreak="0">
    <w:nsid w:val="27977D7A"/>
    <w:multiLevelType w:val="multilevel"/>
    <w:tmpl w:val="060409DC"/>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7" w15:restartNumberingAfterBreak="0">
    <w:nsid w:val="289464B6"/>
    <w:multiLevelType w:val="multilevel"/>
    <w:tmpl w:val="060409DC"/>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8" w15:restartNumberingAfterBreak="0">
    <w:nsid w:val="29CF920E"/>
    <w:multiLevelType w:val="hybridMultilevel"/>
    <w:tmpl w:val="FFFFFFFF"/>
    <w:lvl w:ilvl="0" w:tplc="BF94236C">
      <w:start w:val="1"/>
      <w:numFmt w:val="upperLetter"/>
      <w:lvlText w:val="%1."/>
      <w:lvlJc w:val="left"/>
      <w:pPr>
        <w:ind w:left="360" w:hanging="360"/>
      </w:pPr>
    </w:lvl>
    <w:lvl w:ilvl="1" w:tplc="6F462D52">
      <w:start w:val="1"/>
      <w:numFmt w:val="lowerLetter"/>
      <w:lvlText w:val="%2."/>
      <w:lvlJc w:val="left"/>
      <w:pPr>
        <w:ind w:left="1080" w:hanging="360"/>
      </w:pPr>
    </w:lvl>
    <w:lvl w:ilvl="2" w:tplc="F1BC7E40">
      <w:start w:val="1"/>
      <w:numFmt w:val="lowerRoman"/>
      <w:lvlText w:val="%3."/>
      <w:lvlJc w:val="right"/>
      <w:pPr>
        <w:ind w:left="1800" w:hanging="180"/>
      </w:pPr>
    </w:lvl>
    <w:lvl w:ilvl="3" w:tplc="F2068F2A">
      <w:start w:val="1"/>
      <w:numFmt w:val="decimal"/>
      <w:lvlText w:val="%4."/>
      <w:lvlJc w:val="left"/>
      <w:pPr>
        <w:ind w:left="2520" w:hanging="360"/>
      </w:pPr>
    </w:lvl>
    <w:lvl w:ilvl="4" w:tplc="BB1CC908">
      <w:start w:val="1"/>
      <w:numFmt w:val="lowerLetter"/>
      <w:lvlText w:val="%5."/>
      <w:lvlJc w:val="left"/>
      <w:pPr>
        <w:ind w:left="3240" w:hanging="360"/>
      </w:pPr>
    </w:lvl>
    <w:lvl w:ilvl="5" w:tplc="B622B14E">
      <w:start w:val="1"/>
      <w:numFmt w:val="lowerRoman"/>
      <w:lvlText w:val="%6."/>
      <w:lvlJc w:val="right"/>
      <w:pPr>
        <w:ind w:left="3960" w:hanging="180"/>
      </w:pPr>
    </w:lvl>
    <w:lvl w:ilvl="6" w:tplc="7A6A9FE2">
      <w:start w:val="1"/>
      <w:numFmt w:val="decimal"/>
      <w:lvlText w:val="%7."/>
      <w:lvlJc w:val="left"/>
      <w:pPr>
        <w:ind w:left="4680" w:hanging="360"/>
      </w:pPr>
    </w:lvl>
    <w:lvl w:ilvl="7" w:tplc="10829EFC">
      <w:start w:val="1"/>
      <w:numFmt w:val="lowerLetter"/>
      <w:lvlText w:val="%8."/>
      <w:lvlJc w:val="left"/>
      <w:pPr>
        <w:ind w:left="5400" w:hanging="360"/>
      </w:pPr>
    </w:lvl>
    <w:lvl w:ilvl="8" w:tplc="D4404364">
      <w:start w:val="1"/>
      <w:numFmt w:val="lowerRoman"/>
      <w:lvlText w:val="%9."/>
      <w:lvlJc w:val="right"/>
      <w:pPr>
        <w:ind w:left="6120" w:hanging="180"/>
      </w:pPr>
    </w:lvl>
  </w:abstractNum>
  <w:abstractNum w:abstractNumId="9" w15:restartNumberingAfterBreak="0">
    <w:nsid w:val="2A3A30ED"/>
    <w:multiLevelType w:val="multilevel"/>
    <w:tmpl w:val="060409DC"/>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0" w15:restartNumberingAfterBreak="0">
    <w:nsid w:val="2DB07DF9"/>
    <w:multiLevelType w:val="multilevel"/>
    <w:tmpl w:val="DDC21414"/>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1" w15:restartNumberingAfterBreak="0">
    <w:nsid w:val="32F3F0B1"/>
    <w:multiLevelType w:val="multilevel"/>
    <w:tmpl w:val="FFFFFFFF"/>
    <w:lvl w:ilvl="0">
      <w:start w:val="1"/>
      <w:numFmt w:val="upperLetter"/>
      <w:lvlText w:val="%1."/>
      <w:lvlJc w:val="left"/>
      <w:pPr>
        <w:ind w:left="36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3656EBD"/>
    <w:multiLevelType w:val="hybridMultilevel"/>
    <w:tmpl w:val="FFFFFFFF"/>
    <w:lvl w:ilvl="0" w:tplc="805A73E6">
      <w:start w:val="1"/>
      <w:numFmt w:val="upperLetter"/>
      <w:lvlText w:val="%1."/>
      <w:lvlJc w:val="left"/>
      <w:pPr>
        <w:ind w:left="360" w:hanging="360"/>
      </w:pPr>
    </w:lvl>
    <w:lvl w:ilvl="1" w:tplc="C4EE719E">
      <w:start w:val="1"/>
      <w:numFmt w:val="lowerLetter"/>
      <w:lvlText w:val="%2."/>
      <w:lvlJc w:val="left"/>
      <w:pPr>
        <w:ind w:left="1080" w:hanging="360"/>
      </w:pPr>
    </w:lvl>
    <w:lvl w:ilvl="2" w:tplc="4A12224C">
      <w:start w:val="1"/>
      <w:numFmt w:val="lowerRoman"/>
      <w:lvlText w:val="%3."/>
      <w:lvlJc w:val="right"/>
      <w:pPr>
        <w:ind w:left="1800" w:hanging="180"/>
      </w:pPr>
    </w:lvl>
    <w:lvl w:ilvl="3" w:tplc="4874F32E">
      <w:start w:val="1"/>
      <w:numFmt w:val="decimal"/>
      <w:lvlText w:val="%4."/>
      <w:lvlJc w:val="left"/>
      <w:pPr>
        <w:ind w:left="2520" w:hanging="360"/>
      </w:pPr>
    </w:lvl>
    <w:lvl w:ilvl="4" w:tplc="C90C61AE">
      <w:start w:val="1"/>
      <w:numFmt w:val="lowerLetter"/>
      <w:lvlText w:val="%5."/>
      <w:lvlJc w:val="left"/>
      <w:pPr>
        <w:ind w:left="3240" w:hanging="360"/>
      </w:pPr>
    </w:lvl>
    <w:lvl w:ilvl="5" w:tplc="C24204E2">
      <w:start w:val="1"/>
      <w:numFmt w:val="lowerRoman"/>
      <w:lvlText w:val="%6."/>
      <w:lvlJc w:val="right"/>
      <w:pPr>
        <w:ind w:left="3960" w:hanging="180"/>
      </w:pPr>
    </w:lvl>
    <w:lvl w:ilvl="6" w:tplc="92CC439A">
      <w:start w:val="1"/>
      <w:numFmt w:val="decimal"/>
      <w:lvlText w:val="%7."/>
      <w:lvlJc w:val="left"/>
      <w:pPr>
        <w:ind w:left="4680" w:hanging="360"/>
      </w:pPr>
    </w:lvl>
    <w:lvl w:ilvl="7" w:tplc="ECCAA318">
      <w:start w:val="1"/>
      <w:numFmt w:val="lowerLetter"/>
      <w:lvlText w:val="%8."/>
      <w:lvlJc w:val="left"/>
      <w:pPr>
        <w:ind w:left="5400" w:hanging="360"/>
      </w:pPr>
    </w:lvl>
    <w:lvl w:ilvl="8" w:tplc="729068BE">
      <w:start w:val="1"/>
      <w:numFmt w:val="lowerRoman"/>
      <w:lvlText w:val="%9."/>
      <w:lvlJc w:val="right"/>
      <w:pPr>
        <w:ind w:left="6120" w:hanging="180"/>
      </w:pPr>
    </w:lvl>
  </w:abstractNum>
  <w:abstractNum w:abstractNumId="13" w15:restartNumberingAfterBreak="0">
    <w:nsid w:val="3B23B5AE"/>
    <w:multiLevelType w:val="hybridMultilevel"/>
    <w:tmpl w:val="FFFFFFFF"/>
    <w:lvl w:ilvl="0" w:tplc="A120B0C0">
      <w:start w:val="1"/>
      <w:numFmt w:val="upperLetter"/>
      <w:lvlText w:val="%1."/>
      <w:lvlJc w:val="left"/>
      <w:pPr>
        <w:ind w:left="720" w:hanging="360"/>
      </w:pPr>
    </w:lvl>
    <w:lvl w:ilvl="1" w:tplc="5C2A469A">
      <w:start w:val="1"/>
      <w:numFmt w:val="lowerLetter"/>
      <w:lvlText w:val="%2."/>
      <w:lvlJc w:val="left"/>
      <w:pPr>
        <w:ind w:left="1440" w:hanging="360"/>
      </w:pPr>
    </w:lvl>
    <w:lvl w:ilvl="2" w:tplc="DA4E7266">
      <w:start w:val="1"/>
      <w:numFmt w:val="lowerRoman"/>
      <w:lvlText w:val="%3."/>
      <w:lvlJc w:val="right"/>
      <w:pPr>
        <w:ind w:left="2160" w:hanging="180"/>
      </w:pPr>
    </w:lvl>
    <w:lvl w:ilvl="3" w:tplc="1728D22E">
      <w:start w:val="1"/>
      <w:numFmt w:val="decimal"/>
      <w:lvlText w:val="%4."/>
      <w:lvlJc w:val="left"/>
      <w:pPr>
        <w:ind w:left="2880" w:hanging="360"/>
      </w:pPr>
    </w:lvl>
    <w:lvl w:ilvl="4" w:tplc="D4741E86">
      <w:start w:val="1"/>
      <w:numFmt w:val="lowerLetter"/>
      <w:lvlText w:val="%5."/>
      <w:lvlJc w:val="left"/>
      <w:pPr>
        <w:ind w:left="3600" w:hanging="360"/>
      </w:pPr>
    </w:lvl>
    <w:lvl w:ilvl="5" w:tplc="7A5A3582">
      <w:start w:val="1"/>
      <w:numFmt w:val="lowerRoman"/>
      <w:lvlText w:val="%6."/>
      <w:lvlJc w:val="right"/>
      <w:pPr>
        <w:ind w:left="4320" w:hanging="180"/>
      </w:pPr>
    </w:lvl>
    <w:lvl w:ilvl="6" w:tplc="0AD0322C">
      <w:start w:val="1"/>
      <w:numFmt w:val="decimal"/>
      <w:lvlText w:val="%7."/>
      <w:lvlJc w:val="left"/>
      <w:pPr>
        <w:ind w:left="5040" w:hanging="360"/>
      </w:pPr>
    </w:lvl>
    <w:lvl w:ilvl="7" w:tplc="221277D2">
      <w:start w:val="1"/>
      <w:numFmt w:val="lowerLetter"/>
      <w:lvlText w:val="%8."/>
      <w:lvlJc w:val="left"/>
      <w:pPr>
        <w:ind w:left="5760" w:hanging="360"/>
      </w:pPr>
    </w:lvl>
    <w:lvl w:ilvl="8" w:tplc="2FCACC2A">
      <w:start w:val="1"/>
      <w:numFmt w:val="lowerRoman"/>
      <w:lvlText w:val="%9."/>
      <w:lvlJc w:val="right"/>
      <w:pPr>
        <w:ind w:left="6480" w:hanging="180"/>
      </w:pPr>
    </w:lvl>
  </w:abstractNum>
  <w:abstractNum w:abstractNumId="14" w15:restartNumberingAfterBreak="0">
    <w:nsid w:val="4DDF5A4E"/>
    <w:multiLevelType w:val="hybridMultilevel"/>
    <w:tmpl w:val="FFFFFFFF"/>
    <w:lvl w:ilvl="0" w:tplc="66EA87FC">
      <w:start w:val="1"/>
      <w:numFmt w:val="upperLetter"/>
      <w:lvlText w:val="%1."/>
      <w:lvlJc w:val="left"/>
      <w:pPr>
        <w:ind w:left="360" w:hanging="360"/>
      </w:pPr>
    </w:lvl>
    <w:lvl w:ilvl="1" w:tplc="52B45D40">
      <w:start w:val="1"/>
      <w:numFmt w:val="lowerLetter"/>
      <w:lvlText w:val="%2."/>
      <w:lvlJc w:val="left"/>
      <w:pPr>
        <w:ind w:left="1080" w:hanging="360"/>
      </w:pPr>
    </w:lvl>
    <w:lvl w:ilvl="2" w:tplc="F25E910E">
      <w:start w:val="1"/>
      <w:numFmt w:val="lowerRoman"/>
      <w:lvlText w:val="%3."/>
      <w:lvlJc w:val="right"/>
      <w:pPr>
        <w:ind w:left="1800" w:hanging="180"/>
      </w:pPr>
    </w:lvl>
    <w:lvl w:ilvl="3" w:tplc="395A9746">
      <w:start w:val="1"/>
      <w:numFmt w:val="decimal"/>
      <w:lvlText w:val="%4."/>
      <w:lvlJc w:val="left"/>
      <w:pPr>
        <w:ind w:left="2520" w:hanging="360"/>
      </w:pPr>
    </w:lvl>
    <w:lvl w:ilvl="4" w:tplc="ECB0D7FE">
      <w:start w:val="1"/>
      <w:numFmt w:val="lowerLetter"/>
      <w:lvlText w:val="%5."/>
      <w:lvlJc w:val="left"/>
      <w:pPr>
        <w:ind w:left="3240" w:hanging="360"/>
      </w:pPr>
    </w:lvl>
    <w:lvl w:ilvl="5" w:tplc="B9E40F36">
      <w:start w:val="1"/>
      <w:numFmt w:val="lowerRoman"/>
      <w:lvlText w:val="%6."/>
      <w:lvlJc w:val="right"/>
      <w:pPr>
        <w:ind w:left="3960" w:hanging="180"/>
      </w:pPr>
    </w:lvl>
    <w:lvl w:ilvl="6" w:tplc="DC2C11D8">
      <w:start w:val="1"/>
      <w:numFmt w:val="decimal"/>
      <w:lvlText w:val="%7."/>
      <w:lvlJc w:val="left"/>
      <w:pPr>
        <w:ind w:left="4680" w:hanging="360"/>
      </w:pPr>
    </w:lvl>
    <w:lvl w:ilvl="7" w:tplc="F0D4AD1E">
      <w:start w:val="1"/>
      <w:numFmt w:val="lowerLetter"/>
      <w:lvlText w:val="%8."/>
      <w:lvlJc w:val="left"/>
      <w:pPr>
        <w:ind w:left="5400" w:hanging="360"/>
      </w:pPr>
    </w:lvl>
    <w:lvl w:ilvl="8" w:tplc="D27C590E">
      <w:start w:val="1"/>
      <w:numFmt w:val="lowerRoman"/>
      <w:lvlText w:val="%9."/>
      <w:lvlJc w:val="right"/>
      <w:pPr>
        <w:ind w:left="6120" w:hanging="180"/>
      </w:pPr>
    </w:lvl>
  </w:abstractNum>
  <w:abstractNum w:abstractNumId="15" w15:restartNumberingAfterBreak="0">
    <w:nsid w:val="4F9D78E3"/>
    <w:multiLevelType w:val="multilevel"/>
    <w:tmpl w:val="F4B6795A"/>
    <w:lvl w:ilvl="0">
      <w:start w:val="1"/>
      <w:numFmt w:val="upperLetter"/>
      <w:lvlText w:val="%1."/>
      <w:lvlJc w:val="left"/>
      <w:pPr>
        <w:tabs>
          <w:tab w:val="num" w:pos="360"/>
        </w:tabs>
        <w:ind w:left="360" w:hanging="360"/>
      </w:pPr>
    </w:lvl>
    <w:lvl w:ilvl="1">
      <w:start w:val="1"/>
      <w:numFmt w:val="lowerLetter"/>
      <w:lvlText w:val="%2."/>
      <w:lvlJc w:val="left"/>
      <w:pPr>
        <w:tabs>
          <w:tab w:val="num" w:pos="1080"/>
        </w:tabs>
        <w:ind w:left="1080" w:hanging="360"/>
      </w:pPr>
      <w:rPr>
        <w:rFonts w:ascii="Aptos" w:eastAsia="Times New Roman" w:hAnsi="Aptos" w:cs="Times New Roman"/>
      </w:r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6" w15:restartNumberingAfterBreak="0">
    <w:nsid w:val="52635536"/>
    <w:multiLevelType w:val="multilevel"/>
    <w:tmpl w:val="060409DC"/>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7" w15:restartNumberingAfterBreak="0">
    <w:nsid w:val="561117D5"/>
    <w:multiLevelType w:val="hybridMultilevel"/>
    <w:tmpl w:val="DDC21414"/>
    <w:lvl w:ilvl="0" w:tplc="4D308A08">
      <w:start w:val="1"/>
      <w:numFmt w:val="upperLetter"/>
      <w:lvlText w:val="%1."/>
      <w:lvlJc w:val="left"/>
      <w:pPr>
        <w:tabs>
          <w:tab w:val="num" w:pos="360"/>
        </w:tabs>
        <w:ind w:left="360" w:hanging="360"/>
      </w:pPr>
    </w:lvl>
    <w:lvl w:ilvl="1" w:tplc="BC86D8F8" w:tentative="1">
      <w:start w:val="1"/>
      <w:numFmt w:val="upperLetter"/>
      <w:lvlText w:val="%2."/>
      <w:lvlJc w:val="left"/>
      <w:pPr>
        <w:tabs>
          <w:tab w:val="num" w:pos="1080"/>
        </w:tabs>
        <w:ind w:left="1080" w:hanging="360"/>
      </w:pPr>
    </w:lvl>
    <w:lvl w:ilvl="2" w:tplc="261A3E28" w:tentative="1">
      <w:start w:val="1"/>
      <w:numFmt w:val="upperLetter"/>
      <w:lvlText w:val="%3."/>
      <w:lvlJc w:val="left"/>
      <w:pPr>
        <w:tabs>
          <w:tab w:val="num" w:pos="1800"/>
        </w:tabs>
        <w:ind w:left="1800" w:hanging="360"/>
      </w:pPr>
    </w:lvl>
    <w:lvl w:ilvl="3" w:tplc="0DD4EABC" w:tentative="1">
      <w:start w:val="1"/>
      <w:numFmt w:val="upperLetter"/>
      <w:lvlText w:val="%4."/>
      <w:lvlJc w:val="left"/>
      <w:pPr>
        <w:tabs>
          <w:tab w:val="num" w:pos="2520"/>
        </w:tabs>
        <w:ind w:left="2520" w:hanging="360"/>
      </w:pPr>
    </w:lvl>
    <w:lvl w:ilvl="4" w:tplc="CEA63C24" w:tentative="1">
      <w:start w:val="1"/>
      <w:numFmt w:val="upperLetter"/>
      <w:lvlText w:val="%5."/>
      <w:lvlJc w:val="left"/>
      <w:pPr>
        <w:tabs>
          <w:tab w:val="num" w:pos="3240"/>
        </w:tabs>
        <w:ind w:left="3240" w:hanging="360"/>
      </w:pPr>
    </w:lvl>
    <w:lvl w:ilvl="5" w:tplc="C0004AFE" w:tentative="1">
      <w:start w:val="1"/>
      <w:numFmt w:val="upperLetter"/>
      <w:lvlText w:val="%6."/>
      <w:lvlJc w:val="left"/>
      <w:pPr>
        <w:tabs>
          <w:tab w:val="num" w:pos="3960"/>
        </w:tabs>
        <w:ind w:left="3960" w:hanging="360"/>
      </w:pPr>
    </w:lvl>
    <w:lvl w:ilvl="6" w:tplc="4DC4D004" w:tentative="1">
      <w:start w:val="1"/>
      <w:numFmt w:val="upperLetter"/>
      <w:lvlText w:val="%7."/>
      <w:lvlJc w:val="left"/>
      <w:pPr>
        <w:tabs>
          <w:tab w:val="num" w:pos="4680"/>
        </w:tabs>
        <w:ind w:left="4680" w:hanging="360"/>
      </w:pPr>
    </w:lvl>
    <w:lvl w:ilvl="7" w:tplc="A44A3E94" w:tentative="1">
      <w:start w:val="1"/>
      <w:numFmt w:val="upperLetter"/>
      <w:lvlText w:val="%8."/>
      <w:lvlJc w:val="left"/>
      <w:pPr>
        <w:tabs>
          <w:tab w:val="num" w:pos="5400"/>
        </w:tabs>
        <w:ind w:left="5400" w:hanging="360"/>
      </w:pPr>
    </w:lvl>
    <w:lvl w:ilvl="8" w:tplc="02D891DA" w:tentative="1">
      <w:start w:val="1"/>
      <w:numFmt w:val="upperLetter"/>
      <w:lvlText w:val="%9."/>
      <w:lvlJc w:val="left"/>
      <w:pPr>
        <w:tabs>
          <w:tab w:val="num" w:pos="6120"/>
        </w:tabs>
        <w:ind w:left="6120" w:hanging="360"/>
      </w:pPr>
    </w:lvl>
  </w:abstractNum>
  <w:abstractNum w:abstractNumId="18" w15:restartNumberingAfterBreak="0">
    <w:nsid w:val="5A476065"/>
    <w:multiLevelType w:val="hybridMultilevel"/>
    <w:tmpl w:val="FFFFFFFF"/>
    <w:lvl w:ilvl="0" w:tplc="EFD2D514">
      <w:start w:val="1"/>
      <w:numFmt w:val="upperLetter"/>
      <w:lvlText w:val="%1."/>
      <w:lvlJc w:val="left"/>
      <w:pPr>
        <w:ind w:left="360" w:hanging="360"/>
      </w:pPr>
    </w:lvl>
    <w:lvl w:ilvl="1" w:tplc="04AA5EF0">
      <w:start w:val="1"/>
      <w:numFmt w:val="lowerLetter"/>
      <w:lvlText w:val="%2."/>
      <w:lvlJc w:val="left"/>
      <w:pPr>
        <w:ind w:left="1080" w:hanging="360"/>
      </w:pPr>
    </w:lvl>
    <w:lvl w:ilvl="2" w:tplc="879AA83C">
      <w:start w:val="1"/>
      <w:numFmt w:val="lowerRoman"/>
      <w:lvlText w:val="%3."/>
      <w:lvlJc w:val="right"/>
      <w:pPr>
        <w:ind w:left="1800" w:hanging="180"/>
      </w:pPr>
    </w:lvl>
    <w:lvl w:ilvl="3" w:tplc="A0E862AE">
      <w:start w:val="1"/>
      <w:numFmt w:val="decimal"/>
      <w:lvlText w:val="%4."/>
      <w:lvlJc w:val="left"/>
      <w:pPr>
        <w:ind w:left="2520" w:hanging="360"/>
      </w:pPr>
    </w:lvl>
    <w:lvl w:ilvl="4" w:tplc="40C080EA">
      <w:start w:val="1"/>
      <w:numFmt w:val="lowerLetter"/>
      <w:lvlText w:val="%5."/>
      <w:lvlJc w:val="left"/>
      <w:pPr>
        <w:ind w:left="3240" w:hanging="360"/>
      </w:pPr>
    </w:lvl>
    <w:lvl w:ilvl="5" w:tplc="EFC86D1A">
      <w:start w:val="1"/>
      <w:numFmt w:val="lowerRoman"/>
      <w:lvlText w:val="%6."/>
      <w:lvlJc w:val="right"/>
      <w:pPr>
        <w:ind w:left="3960" w:hanging="180"/>
      </w:pPr>
    </w:lvl>
    <w:lvl w:ilvl="6" w:tplc="F1420C7A">
      <w:start w:val="1"/>
      <w:numFmt w:val="decimal"/>
      <w:lvlText w:val="%7."/>
      <w:lvlJc w:val="left"/>
      <w:pPr>
        <w:ind w:left="4680" w:hanging="360"/>
      </w:pPr>
    </w:lvl>
    <w:lvl w:ilvl="7" w:tplc="F6F83CF6">
      <w:start w:val="1"/>
      <w:numFmt w:val="lowerLetter"/>
      <w:lvlText w:val="%8."/>
      <w:lvlJc w:val="left"/>
      <w:pPr>
        <w:ind w:left="5400" w:hanging="360"/>
      </w:pPr>
    </w:lvl>
    <w:lvl w:ilvl="8" w:tplc="03DA3EDE">
      <w:start w:val="1"/>
      <w:numFmt w:val="lowerRoman"/>
      <w:lvlText w:val="%9."/>
      <w:lvlJc w:val="right"/>
      <w:pPr>
        <w:ind w:left="6120" w:hanging="180"/>
      </w:pPr>
    </w:lvl>
  </w:abstractNum>
  <w:abstractNum w:abstractNumId="19" w15:restartNumberingAfterBreak="0">
    <w:nsid w:val="5A7A3CF8"/>
    <w:multiLevelType w:val="hybridMultilevel"/>
    <w:tmpl w:val="99EEC16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5A7C813"/>
    <w:multiLevelType w:val="hybridMultilevel"/>
    <w:tmpl w:val="FFFFFFFF"/>
    <w:lvl w:ilvl="0" w:tplc="6A941DCA">
      <w:start w:val="1"/>
      <w:numFmt w:val="upperLetter"/>
      <w:lvlText w:val="%1."/>
      <w:lvlJc w:val="left"/>
      <w:pPr>
        <w:ind w:left="360" w:hanging="360"/>
      </w:pPr>
      <w:rPr>
        <w:rFonts w:ascii="Aptos" w:hAnsi="Aptos" w:hint="default"/>
      </w:rPr>
    </w:lvl>
    <w:lvl w:ilvl="1" w:tplc="4A7612DA">
      <w:start w:val="1"/>
      <w:numFmt w:val="lowerLetter"/>
      <w:lvlText w:val="%2."/>
      <w:lvlJc w:val="left"/>
      <w:pPr>
        <w:ind w:left="1080" w:hanging="360"/>
      </w:pPr>
    </w:lvl>
    <w:lvl w:ilvl="2" w:tplc="B18CBC7A">
      <w:start w:val="1"/>
      <w:numFmt w:val="lowerRoman"/>
      <w:lvlText w:val="%3."/>
      <w:lvlJc w:val="right"/>
      <w:pPr>
        <w:ind w:left="1800" w:hanging="180"/>
      </w:pPr>
    </w:lvl>
    <w:lvl w:ilvl="3" w:tplc="41D615B6">
      <w:start w:val="1"/>
      <w:numFmt w:val="decimal"/>
      <w:lvlText w:val="%4."/>
      <w:lvlJc w:val="left"/>
      <w:pPr>
        <w:ind w:left="2520" w:hanging="360"/>
      </w:pPr>
    </w:lvl>
    <w:lvl w:ilvl="4" w:tplc="6430F830">
      <w:start w:val="1"/>
      <w:numFmt w:val="lowerLetter"/>
      <w:lvlText w:val="%5."/>
      <w:lvlJc w:val="left"/>
      <w:pPr>
        <w:ind w:left="3240" w:hanging="360"/>
      </w:pPr>
    </w:lvl>
    <w:lvl w:ilvl="5" w:tplc="E3CEDED6">
      <w:start w:val="1"/>
      <w:numFmt w:val="lowerRoman"/>
      <w:lvlText w:val="%6."/>
      <w:lvlJc w:val="right"/>
      <w:pPr>
        <w:ind w:left="3960" w:hanging="180"/>
      </w:pPr>
    </w:lvl>
    <w:lvl w:ilvl="6" w:tplc="4044CB10">
      <w:start w:val="1"/>
      <w:numFmt w:val="decimal"/>
      <w:lvlText w:val="%7."/>
      <w:lvlJc w:val="left"/>
      <w:pPr>
        <w:ind w:left="4680" w:hanging="360"/>
      </w:pPr>
    </w:lvl>
    <w:lvl w:ilvl="7" w:tplc="BE66E764">
      <w:start w:val="1"/>
      <w:numFmt w:val="lowerLetter"/>
      <w:lvlText w:val="%8."/>
      <w:lvlJc w:val="left"/>
      <w:pPr>
        <w:ind w:left="5400" w:hanging="360"/>
      </w:pPr>
    </w:lvl>
    <w:lvl w:ilvl="8" w:tplc="8CF077B4">
      <w:start w:val="1"/>
      <w:numFmt w:val="lowerRoman"/>
      <w:lvlText w:val="%9."/>
      <w:lvlJc w:val="right"/>
      <w:pPr>
        <w:ind w:left="6120" w:hanging="180"/>
      </w:pPr>
    </w:lvl>
  </w:abstractNum>
  <w:abstractNum w:abstractNumId="21" w15:restartNumberingAfterBreak="0">
    <w:nsid w:val="67573B3F"/>
    <w:multiLevelType w:val="multilevel"/>
    <w:tmpl w:val="DDC21414"/>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22" w15:restartNumberingAfterBreak="0">
    <w:nsid w:val="67BCC394"/>
    <w:multiLevelType w:val="hybridMultilevel"/>
    <w:tmpl w:val="FFFFFFFF"/>
    <w:lvl w:ilvl="0" w:tplc="CEB6A99A">
      <w:start w:val="1"/>
      <w:numFmt w:val="upperLetter"/>
      <w:lvlText w:val="%1."/>
      <w:lvlJc w:val="left"/>
      <w:pPr>
        <w:ind w:left="360" w:hanging="360"/>
      </w:pPr>
    </w:lvl>
    <w:lvl w:ilvl="1" w:tplc="2580EDCE">
      <w:start w:val="1"/>
      <w:numFmt w:val="lowerLetter"/>
      <w:lvlText w:val="%2."/>
      <w:lvlJc w:val="left"/>
      <w:pPr>
        <w:ind w:left="1080" w:hanging="360"/>
      </w:pPr>
    </w:lvl>
    <w:lvl w:ilvl="2" w:tplc="8FEE056C">
      <w:start w:val="1"/>
      <w:numFmt w:val="lowerRoman"/>
      <w:lvlText w:val="%3."/>
      <w:lvlJc w:val="right"/>
      <w:pPr>
        <w:ind w:left="1800" w:hanging="180"/>
      </w:pPr>
    </w:lvl>
    <w:lvl w:ilvl="3" w:tplc="762E3BE6">
      <w:start w:val="1"/>
      <w:numFmt w:val="decimal"/>
      <w:lvlText w:val="%4."/>
      <w:lvlJc w:val="left"/>
      <w:pPr>
        <w:ind w:left="2520" w:hanging="360"/>
      </w:pPr>
    </w:lvl>
    <w:lvl w:ilvl="4" w:tplc="6150AC7E">
      <w:start w:val="1"/>
      <w:numFmt w:val="lowerLetter"/>
      <w:lvlText w:val="%5."/>
      <w:lvlJc w:val="left"/>
      <w:pPr>
        <w:ind w:left="3240" w:hanging="360"/>
      </w:pPr>
    </w:lvl>
    <w:lvl w:ilvl="5" w:tplc="F09C14B4">
      <w:start w:val="1"/>
      <w:numFmt w:val="lowerRoman"/>
      <w:lvlText w:val="%6."/>
      <w:lvlJc w:val="right"/>
      <w:pPr>
        <w:ind w:left="3960" w:hanging="180"/>
      </w:pPr>
    </w:lvl>
    <w:lvl w:ilvl="6" w:tplc="C3AE8A3A">
      <w:start w:val="1"/>
      <w:numFmt w:val="decimal"/>
      <w:lvlText w:val="%7."/>
      <w:lvlJc w:val="left"/>
      <w:pPr>
        <w:ind w:left="4680" w:hanging="360"/>
      </w:pPr>
    </w:lvl>
    <w:lvl w:ilvl="7" w:tplc="5EA8AF34">
      <w:start w:val="1"/>
      <w:numFmt w:val="lowerLetter"/>
      <w:lvlText w:val="%8."/>
      <w:lvlJc w:val="left"/>
      <w:pPr>
        <w:ind w:left="5400" w:hanging="360"/>
      </w:pPr>
    </w:lvl>
    <w:lvl w:ilvl="8" w:tplc="ED686764">
      <w:start w:val="1"/>
      <w:numFmt w:val="lowerRoman"/>
      <w:lvlText w:val="%9."/>
      <w:lvlJc w:val="right"/>
      <w:pPr>
        <w:ind w:left="6120" w:hanging="180"/>
      </w:pPr>
    </w:lvl>
  </w:abstractNum>
  <w:abstractNum w:abstractNumId="23" w15:restartNumberingAfterBreak="0">
    <w:nsid w:val="6A381DF6"/>
    <w:multiLevelType w:val="hybridMultilevel"/>
    <w:tmpl w:val="FFFFFFFF"/>
    <w:lvl w:ilvl="0" w:tplc="40B61920">
      <w:start w:val="1"/>
      <w:numFmt w:val="upperLetter"/>
      <w:lvlText w:val="%1."/>
      <w:lvlJc w:val="left"/>
      <w:pPr>
        <w:ind w:left="360" w:hanging="360"/>
      </w:pPr>
    </w:lvl>
    <w:lvl w:ilvl="1" w:tplc="2D928820">
      <w:start w:val="1"/>
      <w:numFmt w:val="lowerLetter"/>
      <w:lvlText w:val="%2."/>
      <w:lvlJc w:val="left"/>
      <w:pPr>
        <w:ind w:left="1080" w:hanging="360"/>
      </w:pPr>
    </w:lvl>
    <w:lvl w:ilvl="2" w:tplc="9AAAFE66">
      <w:start w:val="1"/>
      <w:numFmt w:val="lowerRoman"/>
      <w:lvlText w:val="%3."/>
      <w:lvlJc w:val="right"/>
      <w:pPr>
        <w:ind w:left="1800" w:hanging="180"/>
      </w:pPr>
    </w:lvl>
    <w:lvl w:ilvl="3" w:tplc="138419A6">
      <w:start w:val="1"/>
      <w:numFmt w:val="decimal"/>
      <w:lvlText w:val="%4."/>
      <w:lvlJc w:val="left"/>
      <w:pPr>
        <w:ind w:left="2520" w:hanging="360"/>
      </w:pPr>
    </w:lvl>
    <w:lvl w:ilvl="4" w:tplc="57421320">
      <w:start w:val="1"/>
      <w:numFmt w:val="lowerLetter"/>
      <w:lvlText w:val="%5."/>
      <w:lvlJc w:val="left"/>
      <w:pPr>
        <w:ind w:left="3240" w:hanging="360"/>
      </w:pPr>
    </w:lvl>
    <w:lvl w:ilvl="5" w:tplc="F132BF20">
      <w:start w:val="1"/>
      <w:numFmt w:val="lowerRoman"/>
      <w:lvlText w:val="%6."/>
      <w:lvlJc w:val="right"/>
      <w:pPr>
        <w:ind w:left="3960" w:hanging="180"/>
      </w:pPr>
    </w:lvl>
    <w:lvl w:ilvl="6" w:tplc="BF10625E">
      <w:start w:val="1"/>
      <w:numFmt w:val="decimal"/>
      <w:lvlText w:val="%7."/>
      <w:lvlJc w:val="left"/>
      <w:pPr>
        <w:ind w:left="4680" w:hanging="360"/>
      </w:pPr>
    </w:lvl>
    <w:lvl w:ilvl="7" w:tplc="1B525860">
      <w:start w:val="1"/>
      <w:numFmt w:val="lowerLetter"/>
      <w:lvlText w:val="%8."/>
      <w:lvlJc w:val="left"/>
      <w:pPr>
        <w:ind w:left="5400" w:hanging="360"/>
      </w:pPr>
    </w:lvl>
    <w:lvl w:ilvl="8" w:tplc="B484A1BA">
      <w:start w:val="1"/>
      <w:numFmt w:val="lowerRoman"/>
      <w:lvlText w:val="%9."/>
      <w:lvlJc w:val="right"/>
      <w:pPr>
        <w:ind w:left="6120" w:hanging="180"/>
      </w:pPr>
    </w:lvl>
  </w:abstractNum>
  <w:abstractNum w:abstractNumId="24" w15:restartNumberingAfterBreak="0">
    <w:nsid w:val="6C1C49EB"/>
    <w:multiLevelType w:val="multilevel"/>
    <w:tmpl w:val="D6C4B084"/>
    <w:lvl w:ilvl="0">
      <w:start w:val="1"/>
      <w:numFmt w:val="upperLetter"/>
      <w:lvlText w:val="%1."/>
      <w:lvlJc w:val="left"/>
      <w:pPr>
        <w:tabs>
          <w:tab w:val="num" w:pos="360"/>
        </w:tabs>
        <w:ind w:left="360" w:hanging="360"/>
      </w:pPr>
      <w:rPr>
        <w:sz w:val="22"/>
        <w:szCs w:val="22"/>
      </w:r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25" w15:restartNumberingAfterBreak="0">
    <w:nsid w:val="72377FEA"/>
    <w:multiLevelType w:val="multilevel"/>
    <w:tmpl w:val="D6C4B084"/>
    <w:lvl w:ilvl="0">
      <w:start w:val="1"/>
      <w:numFmt w:val="upperLetter"/>
      <w:lvlText w:val="%1."/>
      <w:lvlJc w:val="left"/>
      <w:pPr>
        <w:tabs>
          <w:tab w:val="num" w:pos="360"/>
        </w:tabs>
        <w:ind w:left="360" w:hanging="360"/>
      </w:pPr>
      <w:rPr>
        <w:sz w:val="22"/>
        <w:szCs w:val="22"/>
      </w:r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26" w15:restartNumberingAfterBreak="0">
    <w:nsid w:val="77233881"/>
    <w:multiLevelType w:val="multilevel"/>
    <w:tmpl w:val="DDC21414"/>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num w:numId="1" w16cid:durableId="1717388247">
    <w:abstractNumId w:val="12"/>
  </w:num>
  <w:num w:numId="2" w16cid:durableId="388842842">
    <w:abstractNumId w:val="18"/>
  </w:num>
  <w:num w:numId="3" w16cid:durableId="854657839">
    <w:abstractNumId w:val="23"/>
  </w:num>
  <w:num w:numId="4" w16cid:durableId="1075782695">
    <w:abstractNumId w:val="22"/>
  </w:num>
  <w:num w:numId="5" w16cid:durableId="173034051">
    <w:abstractNumId w:val="11"/>
  </w:num>
  <w:num w:numId="6" w16cid:durableId="97336319">
    <w:abstractNumId w:val="13"/>
  </w:num>
  <w:num w:numId="7" w16cid:durableId="1713386194">
    <w:abstractNumId w:val="14"/>
  </w:num>
  <w:num w:numId="8" w16cid:durableId="581960772">
    <w:abstractNumId w:val="8"/>
  </w:num>
  <w:num w:numId="9" w16cid:durableId="1259220234">
    <w:abstractNumId w:val="5"/>
  </w:num>
  <w:num w:numId="10" w16cid:durableId="414326504">
    <w:abstractNumId w:val="1"/>
  </w:num>
  <w:num w:numId="11" w16cid:durableId="490801734">
    <w:abstractNumId w:val="20"/>
  </w:num>
  <w:num w:numId="12" w16cid:durableId="203176958">
    <w:abstractNumId w:val="2"/>
  </w:num>
  <w:num w:numId="13" w16cid:durableId="31392866">
    <w:abstractNumId w:val="17"/>
  </w:num>
  <w:num w:numId="14" w16cid:durableId="610166553">
    <w:abstractNumId w:val="21"/>
  </w:num>
  <w:num w:numId="15" w16cid:durableId="1345791832">
    <w:abstractNumId w:val="0"/>
  </w:num>
  <w:num w:numId="16" w16cid:durableId="895166490">
    <w:abstractNumId w:val="10"/>
  </w:num>
  <w:num w:numId="17" w16cid:durableId="2140372736">
    <w:abstractNumId w:val="26"/>
  </w:num>
  <w:num w:numId="18" w16cid:durableId="1562407072">
    <w:abstractNumId w:val="25"/>
  </w:num>
  <w:num w:numId="19" w16cid:durableId="1852141467">
    <w:abstractNumId w:val="24"/>
  </w:num>
  <w:num w:numId="20" w16cid:durableId="2064862830">
    <w:abstractNumId w:val="3"/>
  </w:num>
  <w:num w:numId="21" w16cid:durableId="1472287490">
    <w:abstractNumId w:val="9"/>
  </w:num>
  <w:num w:numId="22" w16cid:durableId="969244158">
    <w:abstractNumId w:val="16"/>
  </w:num>
  <w:num w:numId="23" w16cid:durableId="371611090">
    <w:abstractNumId w:val="7"/>
  </w:num>
  <w:num w:numId="24" w16cid:durableId="1922520348">
    <w:abstractNumId w:val="15"/>
  </w:num>
  <w:num w:numId="25" w16cid:durableId="844635695">
    <w:abstractNumId w:val="6"/>
  </w:num>
  <w:num w:numId="26" w16cid:durableId="717319450">
    <w:abstractNumId w:val="19"/>
  </w:num>
  <w:num w:numId="27" w16cid:durableId="68121910">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A7B"/>
    <w:rsid w:val="000139B5"/>
    <w:rsid w:val="00070C00"/>
    <w:rsid w:val="000E362C"/>
    <w:rsid w:val="000F4A47"/>
    <w:rsid w:val="001B7B3F"/>
    <w:rsid w:val="00276DD0"/>
    <w:rsid w:val="002A4DE1"/>
    <w:rsid w:val="002D61D1"/>
    <w:rsid w:val="00355717"/>
    <w:rsid w:val="003B79B8"/>
    <w:rsid w:val="00403BD9"/>
    <w:rsid w:val="00415F14"/>
    <w:rsid w:val="004216B9"/>
    <w:rsid w:val="0043779C"/>
    <w:rsid w:val="0046D6CF"/>
    <w:rsid w:val="004843AF"/>
    <w:rsid w:val="004B29DD"/>
    <w:rsid w:val="004C710F"/>
    <w:rsid w:val="004F2038"/>
    <w:rsid w:val="0050CB82"/>
    <w:rsid w:val="00585771"/>
    <w:rsid w:val="00612CA2"/>
    <w:rsid w:val="0062712D"/>
    <w:rsid w:val="00663122"/>
    <w:rsid w:val="006676EB"/>
    <w:rsid w:val="00685FF2"/>
    <w:rsid w:val="006F99CC"/>
    <w:rsid w:val="00746241"/>
    <w:rsid w:val="007B2CD6"/>
    <w:rsid w:val="007F346F"/>
    <w:rsid w:val="00855A05"/>
    <w:rsid w:val="00896ED0"/>
    <w:rsid w:val="008B16FF"/>
    <w:rsid w:val="008C6B16"/>
    <w:rsid w:val="009121DD"/>
    <w:rsid w:val="00965335"/>
    <w:rsid w:val="009C5106"/>
    <w:rsid w:val="00A16666"/>
    <w:rsid w:val="00A6344D"/>
    <w:rsid w:val="00A7C162"/>
    <w:rsid w:val="00A872D7"/>
    <w:rsid w:val="00AA12FB"/>
    <w:rsid w:val="00B56480"/>
    <w:rsid w:val="00B57353"/>
    <w:rsid w:val="00B62CAE"/>
    <w:rsid w:val="00B95FC0"/>
    <w:rsid w:val="00B96942"/>
    <w:rsid w:val="00BB7C59"/>
    <w:rsid w:val="00BE1371"/>
    <w:rsid w:val="00BF7D96"/>
    <w:rsid w:val="00BFA0F6"/>
    <w:rsid w:val="00C12E21"/>
    <w:rsid w:val="00C46FCC"/>
    <w:rsid w:val="00CC6FAB"/>
    <w:rsid w:val="00CD10D5"/>
    <w:rsid w:val="00D11BD5"/>
    <w:rsid w:val="00D140C8"/>
    <w:rsid w:val="00DC5075"/>
    <w:rsid w:val="00DF6A8C"/>
    <w:rsid w:val="00E051C7"/>
    <w:rsid w:val="00E6CEBB"/>
    <w:rsid w:val="00EB0C45"/>
    <w:rsid w:val="00EE6F99"/>
    <w:rsid w:val="00F06A7B"/>
    <w:rsid w:val="00F43E16"/>
    <w:rsid w:val="00FC1F22"/>
    <w:rsid w:val="00FC5716"/>
    <w:rsid w:val="00FC6436"/>
    <w:rsid w:val="00FC7BF2"/>
    <w:rsid w:val="00FE1D77"/>
    <w:rsid w:val="0114223A"/>
    <w:rsid w:val="0122FDB9"/>
    <w:rsid w:val="014DBF5D"/>
    <w:rsid w:val="01606F37"/>
    <w:rsid w:val="0161C855"/>
    <w:rsid w:val="0162A6BD"/>
    <w:rsid w:val="01684A55"/>
    <w:rsid w:val="017FB6E2"/>
    <w:rsid w:val="01865827"/>
    <w:rsid w:val="018CA710"/>
    <w:rsid w:val="019DA7C1"/>
    <w:rsid w:val="01E1A077"/>
    <w:rsid w:val="0208F9E6"/>
    <w:rsid w:val="021BA2D4"/>
    <w:rsid w:val="02246FED"/>
    <w:rsid w:val="0234FEDE"/>
    <w:rsid w:val="023AAEDE"/>
    <w:rsid w:val="024BD7A6"/>
    <w:rsid w:val="0254C321"/>
    <w:rsid w:val="025F7005"/>
    <w:rsid w:val="026A5B0C"/>
    <w:rsid w:val="02A0FE5C"/>
    <w:rsid w:val="02A1FD43"/>
    <w:rsid w:val="02BBFAD8"/>
    <w:rsid w:val="030B474F"/>
    <w:rsid w:val="030E96AE"/>
    <w:rsid w:val="031A6EBB"/>
    <w:rsid w:val="0322478F"/>
    <w:rsid w:val="0334AFA0"/>
    <w:rsid w:val="0347EC6E"/>
    <w:rsid w:val="0357727C"/>
    <w:rsid w:val="036E15F2"/>
    <w:rsid w:val="03774F84"/>
    <w:rsid w:val="038EEA6B"/>
    <w:rsid w:val="038F1C9B"/>
    <w:rsid w:val="03F60F05"/>
    <w:rsid w:val="040D224C"/>
    <w:rsid w:val="042E776D"/>
    <w:rsid w:val="0444D127"/>
    <w:rsid w:val="04B027D0"/>
    <w:rsid w:val="04D1E325"/>
    <w:rsid w:val="04D58F77"/>
    <w:rsid w:val="04DA9691"/>
    <w:rsid w:val="0544AFED"/>
    <w:rsid w:val="05AD135D"/>
    <w:rsid w:val="060DA890"/>
    <w:rsid w:val="0679066A"/>
    <w:rsid w:val="06B6D313"/>
    <w:rsid w:val="06C05A79"/>
    <w:rsid w:val="06C43550"/>
    <w:rsid w:val="06D2590C"/>
    <w:rsid w:val="06D69FD0"/>
    <w:rsid w:val="06DFC566"/>
    <w:rsid w:val="06F3673E"/>
    <w:rsid w:val="06F7E110"/>
    <w:rsid w:val="0737E0A2"/>
    <w:rsid w:val="073A3826"/>
    <w:rsid w:val="07414BFE"/>
    <w:rsid w:val="07557C1A"/>
    <w:rsid w:val="076701F6"/>
    <w:rsid w:val="07801093"/>
    <w:rsid w:val="07B3D327"/>
    <w:rsid w:val="07E95093"/>
    <w:rsid w:val="07F5CF85"/>
    <w:rsid w:val="07F9710D"/>
    <w:rsid w:val="08010EF3"/>
    <w:rsid w:val="080F3AD9"/>
    <w:rsid w:val="085DFF24"/>
    <w:rsid w:val="08D6C913"/>
    <w:rsid w:val="08DA2AE4"/>
    <w:rsid w:val="08ED8569"/>
    <w:rsid w:val="0905148D"/>
    <w:rsid w:val="0909E861"/>
    <w:rsid w:val="091E995B"/>
    <w:rsid w:val="0961C008"/>
    <w:rsid w:val="0971544C"/>
    <w:rsid w:val="098520F4"/>
    <w:rsid w:val="0986FF89"/>
    <w:rsid w:val="09BB2A01"/>
    <w:rsid w:val="09D3A1D7"/>
    <w:rsid w:val="09D62695"/>
    <w:rsid w:val="09E65008"/>
    <w:rsid w:val="09EFC8CF"/>
    <w:rsid w:val="0A1412BB"/>
    <w:rsid w:val="0A1A0E3B"/>
    <w:rsid w:val="0A2196A0"/>
    <w:rsid w:val="0A33E6BE"/>
    <w:rsid w:val="0A3921E2"/>
    <w:rsid w:val="0A739703"/>
    <w:rsid w:val="0AADE460"/>
    <w:rsid w:val="0AE47185"/>
    <w:rsid w:val="0AF5527E"/>
    <w:rsid w:val="0B0C5C98"/>
    <w:rsid w:val="0B1586F4"/>
    <w:rsid w:val="0B18EC61"/>
    <w:rsid w:val="0B6AA629"/>
    <w:rsid w:val="0B753872"/>
    <w:rsid w:val="0B773284"/>
    <w:rsid w:val="0BAFE31C"/>
    <w:rsid w:val="0BCD0E75"/>
    <w:rsid w:val="0BED6C71"/>
    <w:rsid w:val="0C36C6CB"/>
    <w:rsid w:val="0C49B4C1"/>
    <w:rsid w:val="0C560E46"/>
    <w:rsid w:val="0C70B6A1"/>
    <w:rsid w:val="0C75E01E"/>
    <w:rsid w:val="0CA594F6"/>
    <w:rsid w:val="0CD9A266"/>
    <w:rsid w:val="0CE21474"/>
    <w:rsid w:val="0CFAF1D3"/>
    <w:rsid w:val="0D0E38B7"/>
    <w:rsid w:val="0D320BAD"/>
    <w:rsid w:val="0D6C78EE"/>
    <w:rsid w:val="0D7162B8"/>
    <w:rsid w:val="0D7D86EE"/>
    <w:rsid w:val="0D9AA722"/>
    <w:rsid w:val="0DAF15CA"/>
    <w:rsid w:val="0DE3B5E3"/>
    <w:rsid w:val="0E0627CE"/>
    <w:rsid w:val="0E1BFC71"/>
    <w:rsid w:val="0E44C56F"/>
    <w:rsid w:val="0E4BC1BA"/>
    <w:rsid w:val="0E83B2AD"/>
    <w:rsid w:val="0E8E0A27"/>
    <w:rsid w:val="0E9670A4"/>
    <w:rsid w:val="0E96C234"/>
    <w:rsid w:val="0E980ECE"/>
    <w:rsid w:val="0EA712FA"/>
    <w:rsid w:val="0ECDDC0E"/>
    <w:rsid w:val="0F0AE07B"/>
    <w:rsid w:val="0F187B6D"/>
    <w:rsid w:val="0F75FAAB"/>
    <w:rsid w:val="0F9A7DE0"/>
    <w:rsid w:val="0FD01145"/>
    <w:rsid w:val="0FE65C9D"/>
    <w:rsid w:val="1004F605"/>
    <w:rsid w:val="102A6B85"/>
    <w:rsid w:val="105FDDE4"/>
    <w:rsid w:val="108DF9DD"/>
    <w:rsid w:val="10AC0736"/>
    <w:rsid w:val="10C3E464"/>
    <w:rsid w:val="10DB66EB"/>
    <w:rsid w:val="10DCC15F"/>
    <w:rsid w:val="10F3D218"/>
    <w:rsid w:val="1105061B"/>
    <w:rsid w:val="110E78D2"/>
    <w:rsid w:val="1118A205"/>
    <w:rsid w:val="11364E41"/>
    <w:rsid w:val="11369C83"/>
    <w:rsid w:val="1140E6F3"/>
    <w:rsid w:val="1145F759"/>
    <w:rsid w:val="11503418"/>
    <w:rsid w:val="115A8E74"/>
    <w:rsid w:val="11633DD4"/>
    <w:rsid w:val="11637790"/>
    <w:rsid w:val="117603B6"/>
    <w:rsid w:val="11959E44"/>
    <w:rsid w:val="11B10500"/>
    <w:rsid w:val="11D35402"/>
    <w:rsid w:val="11EB1070"/>
    <w:rsid w:val="11F53E74"/>
    <w:rsid w:val="120A03E5"/>
    <w:rsid w:val="12129642"/>
    <w:rsid w:val="12623CB9"/>
    <w:rsid w:val="12812DED"/>
    <w:rsid w:val="128E9022"/>
    <w:rsid w:val="129CDA6D"/>
    <w:rsid w:val="12B5A290"/>
    <w:rsid w:val="12C002B5"/>
    <w:rsid w:val="12D2EB73"/>
    <w:rsid w:val="12EA8EAB"/>
    <w:rsid w:val="13059FBC"/>
    <w:rsid w:val="130F6899"/>
    <w:rsid w:val="132962B2"/>
    <w:rsid w:val="132B9EF9"/>
    <w:rsid w:val="1344E7DB"/>
    <w:rsid w:val="1344F8C9"/>
    <w:rsid w:val="1348E3EA"/>
    <w:rsid w:val="13588AD5"/>
    <w:rsid w:val="13A1D837"/>
    <w:rsid w:val="13A3EAA1"/>
    <w:rsid w:val="13C52941"/>
    <w:rsid w:val="13D4FBD5"/>
    <w:rsid w:val="141AF1E3"/>
    <w:rsid w:val="141C8A58"/>
    <w:rsid w:val="1435C6CA"/>
    <w:rsid w:val="1441E6C5"/>
    <w:rsid w:val="144C4B50"/>
    <w:rsid w:val="14520501"/>
    <w:rsid w:val="147793EB"/>
    <w:rsid w:val="148A7116"/>
    <w:rsid w:val="149F7277"/>
    <w:rsid w:val="14B3D0E5"/>
    <w:rsid w:val="14CEEAE4"/>
    <w:rsid w:val="14DAB1C6"/>
    <w:rsid w:val="14F7FE56"/>
    <w:rsid w:val="1516F869"/>
    <w:rsid w:val="1544A957"/>
    <w:rsid w:val="157E86EB"/>
    <w:rsid w:val="15B2521E"/>
    <w:rsid w:val="15B456EC"/>
    <w:rsid w:val="15B8CEAF"/>
    <w:rsid w:val="15C52882"/>
    <w:rsid w:val="15C703FD"/>
    <w:rsid w:val="16039EA5"/>
    <w:rsid w:val="1609AFD8"/>
    <w:rsid w:val="161066DD"/>
    <w:rsid w:val="1636AEF7"/>
    <w:rsid w:val="16544576"/>
    <w:rsid w:val="165A8736"/>
    <w:rsid w:val="168716A9"/>
    <w:rsid w:val="16921B9F"/>
    <w:rsid w:val="16A5CCBF"/>
    <w:rsid w:val="16C44CAB"/>
    <w:rsid w:val="16E79076"/>
    <w:rsid w:val="16EACB8A"/>
    <w:rsid w:val="170B1999"/>
    <w:rsid w:val="171B48BA"/>
    <w:rsid w:val="172BF377"/>
    <w:rsid w:val="173B76B3"/>
    <w:rsid w:val="173F7D73"/>
    <w:rsid w:val="1750274D"/>
    <w:rsid w:val="17549F10"/>
    <w:rsid w:val="175AA9FD"/>
    <w:rsid w:val="1778682A"/>
    <w:rsid w:val="177A8437"/>
    <w:rsid w:val="1789A5C3"/>
    <w:rsid w:val="17D87868"/>
    <w:rsid w:val="17DDC5E0"/>
    <w:rsid w:val="17F3039D"/>
    <w:rsid w:val="17F392B4"/>
    <w:rsid w:val="18062A52"/>
    <w:rsid w:val="18085C1F"/>
    <w:rsid w:val="1809D66B"/>
    <w:rsid w:val="181E6E27"/>
    <w:rsid w:val="18204684"/>
    <w:rsid w:val="184F8A32"/>
    <w:rsid w:val="1863A82A"/>
    <w:rsid w:val="186D65D6"/>
    <w:rsid w:val="187F3371"/>
    <w:rsid w:val="18817FE0"/>
    <w:rsid w:val="18965FFF"/>
    <w:rsid w:val="18A6E9FA"/>
    <w:rsid w:val="18B3D2DD"/>
    <w:rsid w:val="18B7E967"/>
    <w:rsid w:val="18C801B2"/>
    <w:rsid w:val="18FDA7A5"/>
    <w:rsid w:val="190C1950"/>
    <w:rsid w:val="193D456F"/>
    <w:rsid w:val="1943DB74"/>
    <w:rsid w:val="194C1B25"/>
    <w:rsid w:val="194CFF83"/>
    <w:rsid w:val="1956DD0B"/>
    <w:rsid w:val="197ED0F2"/>
    <w:rsid w:val="19B837D5"/>
    <w:rsid w:val="19B86F3D"/>
    <w:rsid w:val="19C91422"/>
    <w:rsid w:val="1A0DCB3B"/>
    <w:rsid w:val="1A18777D"/>
    <w:rsid w:val="1A2132EC"/>
    <w:rsid w:val="1A3A3E45"/>
    <w:rsid w:val="1A4C0480"/>
    <w:rsid w:val="1A63D213"/>
    <w:rsid w:val="1A6B8C29"/>
    <w:rsid w:val="1AA7EC52"/>
    <w:rsid w:val="1ABC5B8B"/>
    <w:rsid w:val="1AC5B71D"/>
    <w:rsid w:val="1ACDA657"/>
    <w:rsid w:val="1B212929"/>
    <w:rsid w:val="1B24A51E"/>
    <w:rsid w:val="1B399371"/>
    <w:rsid w:val="1B540836"/>
    <w:rsid w:val="1BD4A012"/>
    <w:rsid w:val="1BDCEE36"/>
    <w:rsid w:val="1BF59CE8"/>
    <w:rsid w:val="1BFFA274"/>
    <w:rsid w:val="1C175788"/>
    <w:rsid w:val="1C7BFE3D"/>
    <w:rsid w:val="1C8E90A5"/>
    <w:rsid w:val="1CA80AD1"/>
    <w:rsid w:val="1CC8171F"/>
    <w:rsid w:val="1CE3F57D"/>
    <w:rsid w:val="1D0A23EB"/>
    <w:rsid w:val="1D0FD9A7"/>
    <w:rsid w:val="1D10B005"/>
    <w:rsid w:val="1D121FEF"/>
    <w:rsid w:val="1D23DAD7"/>
    <w:rsid w:val="1D263D74"/>
    <w:rsid w:val="1D3F4B6E"/>
    <w:rsid w:val="1D84F9E2"/>
    <w:rsid w:val="1D8998D0"/>
    <w:rsid w:val="1D9B72D5"/>
    <w:rsid w:val="1DA18E48"/>
    <w:rsid w:val="1DAD6795"/>
    <w:rsid w:val="1DB487D0"/>
    <w:rsid w:val="1DC69C87"/>
    <w:rsid w:val="1DC7E65F"/>
    <w:rsid w:val="1DE8521A"/>
    <w:rsid w:val="1DF0A87C"/>
    <w:rsid w:val="1DFA1065"/>
    <w:rsid w:val="1E019086"/>
    <w:rsid w:val="1E4E143F"/>
    <w:rsid w:val="1E5FD800"/>
    <w:rsid w:val="1E8F8808"/>
    <w:rsid w:val="1EC685D7"/>
    <w:rsid w:val="1ED0DC95"/>
    <w:rsid w:val="1EEF6BDF"/>
    <w:rsid w:val="1F04D540"/>
    <w:rsid w:val="1F3F3385"/>
    <w:rsid w:val="1F49D518"/>
    <w:rsid w:val="1F663127"/>
    <w:rsid w:val="1F7B5D75"/>
    <w:rsid w:val="1F8DD729"/>
    <w:rsid w:val="1FC84269"/>
    <w:rsid w:val="1FD46EC1"/>
    <w:rsid w:val="1FF76AA5"/>
    <w:rsid w:val="202DE8FE"/>
    <w:rsid w:val="2037C686"/>
    <w:rsid w:val="203BBDD7"/>
    <w:rsid w:val="204DAA14"/>
    <w:rsid w:val="2053FF5A"/>
    <w:rsid w:val="2060AC1C"/>
    <w:rsid w:val="20947240"/>
    <w:rsid w:val="209F04CE"/>
    <w:rsid w:val="20A049E6"/>
    <w:rsid w:val="20C13992"/>
    <w:rsid w:val="20E7815F"/>
    <w:rsid w:val="20F70993"/>
    <w:rsid w:val="210A9627"/>
    <w:rsid w:val="2110A710"/>
    <w:rsid w:val="21196E2E"/>
    <w:rsid w:val="211A312C"/>
    <w:rsid w:val="21253034"/>
    <w:rsid w:val="2182A552"/>
    <w:rsid w:val="21F40CE3"/>
    <w:rsid w:val="22078FCF"/>
    <w:rsid w:val="220F55BC"/>
    <w:rsid w:val="2232DC73"/>
    <w:rsid w:val="22643F88"/>
    <w:rsid w:val="2291A51F"/>
    <w:rsid w:val="2297790E"/>
    <w:rsid w:val="22B53E8F"/>
    <w:rsid w:val="22C52C8F"/>
    <w:rsid w:val="22CC2694"/>
    <w:rsid w:val="231E75B3"/>
    <w:rsid w:val="2325C408"/>
    <w:rsid w:val="233D4AF7"/>
    <w:rsid w:val="234F8BEA"/>
    <w:rsid w:val="2351BE54"/>
    <w:rsid w:val="235F1A1B"/>
    <w:rsid w:val="236ADAE1"/>
    <w:rsid w:val="238FB710"/>
    <w:rsid w:val="2397ED9A"/>
    <w:rsid w:val="244847D2"/>
    <w:rsid w:val="244EC4DF"/>
    <w:rsid w:val="247091FB"/>
    <w:rsid w:val="24B8EFE6"/>
    <w:rsid w:val="24BC11BC"/>
    <w:rsid w:val="24D15411"/>
    <w:rsid w:val="24D4D2CE"/>
    <w:rsid w:val="24E68B03"/>
    <w:rsid w:val="24FEC98C"/>
    <w:rsid w:val="25277B69"/>
    <w:rsid w:val="25569A8B"/>
    <w:rsid w:val="255E206C"/>
    <w:rsid w:val="255EAD63"/>
    <w:rsid w:val="256C5753"/>
    <w:rsid w:val="2572612B"/>
    <w:rsid w:val="25B85ED1"/>
    <w:rsid w:val="25BFE4F9"/>
    <w:rsid w:val="25ED7BAF"/>
    <w:rsid w:val="25EE80AE"/>
    <w:rsid w:val="260F3B00"/>
    <w:rsid w:val="2615C232"/>
    <w:rsid w:val="2616C7BC"/>
    <w:rsid w:val="261F4AF8"/>
    <w:rsid w:val="262C7F25"/>
    <w:rsid w:val="263FDF51"/>
    <w:rsid w:val="26688CEF"/>
    <w:rsid w:val="26A2E1DD"/>
    <w:rsid w:val="26B75A30"/>
    <w:rsid w:val="26D9E225"/>
    <w:rsid w:val="26FB58E3"/>
    <w:rsid w:val="2733570A"/>
    <w:rsid w:val="27598803"/>
    <w:rsid w:val="2771430C"/>
    <w:rsid w:val="277CE87A"/>
    <w:rsid w:val="278A6B69"/>
    <w:rsid w:val="279B5ADF"/>
    <w:rsid w:val="27A7B713"/>
    <w:rsid w:val="27C5719F"/>
    <w:rsid w:val="27DBAFB2"/>
    <w:rsid w:val="27EB3CF1"/>
    <w:rsid w:val="27F19F4B"/>
    <w:rsid w:val="28328B3E"/>
    <w:rsid w:val="28352E23"/>
    <w:rsid w:val="287DBA88"/>
    <w:rsid w:val="28BCF6F9"/>
    <w:rsid w:val="28D3BEF1"/>
    <w:rsid w:val="28D55F68"/>
    <w:rsid w:val="292E62DA"/>
    <w:rsid w:val="295F4683"/>
    <w:rsid w:val="296A1630"/>
    <w:rsid w:val="29A67EDB"/>
    <w:rsid w:val="29A87C51"/>
    <w:rsid w:val="29B4DBE8"/>
    <w:rsid w:val="29C4396D"/>
    <w:rsid w:val="29DA7767"/>
    <w:rsid w:val="2A445EC5"/>
    <w:rsid w:val="2A610072"/>
    <w:rsid w:val="2A9F6E39"/>
    <w:rsid w:val="2AB78956"/>
    <w:rsid w:val="2B067CCA"/>
    <w:rsid w:val="2B522039"/>
    <w:rsid w:val="2B5DE026"/>
    <w:rsid w:val="2B98D04C"/>
    <w:rsid w:val="2B9AC527"/>
    <w:rsid w:val="2B9AC8F5"/>
    <w:rsid w:val="2BBE267F"/>
    <w:rsid w:val="2BBE3ED0"/>
    <w:rsid w:val="2BD5AA0E"/>
    <w:rsid w:val="2BDE55BF"/>
    <w:rsid w:val="2C096F1E"/>
    <w:rsid w:val="2C1B7882"/>
    <w:rsid w:val="2C24B925"/>
    <w:rsid w:val="2C2E8BDB"/>
    <w:rsid w:val="2C3A386E"/>
    <w:rsid w:val="2C3B63F7"/>
    <w:rsid w:val="2C587BEC"/>
    <w:rsid w:val="2C5DC323"/>
    <w:rsid w:val="2C769316"/>
    <w:rsid w:val="2C8620E7"/>
    <w:rsid w:val="2CC2534C"/>
    <w:rsid w:val="2CE0AEE1"/>
    <w:rsid w:val="2CF95602"/>
    <w:rsid w:val="2D0046D4"/>
    <w:rsid w:val="2D0DE9E7"/>
    <w:rsid w:val="2D226F93"/>
    <w:rsid w:val="2D264F56"/>
    <w:rsid w:val="2D510E82"/>
    <w:rsid w:val="2D577893"/>
    <w:rsid w:val="2DCB7C5F"/>
    <w:rsid w:val="2DCCDC89"/>
    <w:rsid w:val="2DD4A90D"/>
    <w:rsid w:val="2E16F897"/>
    <w:rsid w:val="2E316BE8"/>
    <w:rsid w:val="2E34B002"/>
    <w:rsid w:val="2E38EDD7"/>
    <w:rsid w:val="2E4883E9"/>
    <w:rsid w:val="2E628CB7"/>
    <w:rsid w:val="2E6B197D"/>
    <w:rsid w:val="2E786431"/>
    <w:rsid w:val="2E7DA168"/>
    <w:rsid w:val="2E7F1045"/>
    <w:rsid w:val="2ED3D759"/>
    <w:rsid w:val="2ED849E1"/>
    <w:rsid w:val="2F3C74B0"/>
    <w:rsid w:val="2F430075"/>
    <w:rsid w:val="2F71F5E0"/>
    <w:rsid w:val="2F7DD693"/>
    <w:rsid w:val="2F7E4FD0"/>
    <w:rsid w:val="2FB45B07"/>
    <w:rsid w:val="2FB68623"/>
    <w:rsid w:val="2FCD307D"/>
    <w:rsid w:val="2FF37084"/>
    <w:rsid w:val="301EF395"/>
    <w:rsid w:val="3024563F"/>
    <w:rsid w:val="303A89F6"/>
    <w:rsid w:val="306153AD"/>
    <w:rsid w:val="30811E23"/>
    <w:rsid w:val="308CA1F4"/>
    <w:rsid w:val="309D4553"/>
    <w:rsid w:val="30A347D1"/>
    <w:rsid w:val="30B959AD"/>
    <w:rsid w:val="30DA848A"/>
    <w:rsid w:val="30F49035"/>
    <w:rsid w:val="30FE53A4"/>
    <w:rsid w:val="3102EE6C"/>
    <w:rsid w:val="310ACE57"/>
    <w:rsid w:val="314B307C"/>
    <w:rsid w:val="315701C0"/>
    <w:rsid w:val="315FFBAC"/>
    <w:rsid w:val="31631189"/>
    <w:rsid w:val="319260F8"/>
    <w:rsid w:val="31A34E06"/>
    <w:rsid w:val="31AD9306"/>
    <w:rsid w:val="31CCFAC8"/>
    <w:rsid w:val="31E15B0A"/>
    <w:rsid w:val="31F5C51B"/>
    <w:rsid w:val="321AA264"/>
    <w:rsid w:val="32287255"/>
    <w:rsid w:val="323DA7BC"/>
    <w:rsid w:val="325944A8"/>
    <w:rsid w:val="32677BFB"/>
    <w:rsid w:val="3282640F"/>
    <w:rsid w:val="3288E5F0"/>
    <w:rsid w:val="32900A28"/>
    <w:rsid w:val="32BBE339"/>
    <w:rsid w:val="32FCA4AD"/>
    <w:rsid w:val="32FCB216"/>
    <w:rsid w:val="332C9595"/>
    <w:rsid w:val="3335FDDA"/>
    <w:rsid w:val="3339D881"/>
    <w:rsid w:val="334E45D2"/>
    <w:rsid w:val="339FFC16"/>
    <w:rsid w:val="33B6E286"/>
    <w:rsid w:val="33BDB2E0"/>
    <w:rsid w:val="33E59090"/>
    <w:rsid w:val="33EE7DB1"/>
    <w:rsid w:val="33F030EA"/>
    <w:rsid w:val="33F95E5B"/>
    <w:rsid w:val="3405B55C"/>
    <w:rsid w:val="343776D0"/>
    <w:rsid w:val="345E6B9C"/>
    <w:rsid w:val="34A7A7DC"/>
    <w:rsid w:val="34C2DCFE"/>
    <w:rsid w:val="34CCA3A5"/>
    <w:rsid w:val="34E437CC"/>
    <w:rsid w:val="34E663F1"/>
    <w:rsid w:val="34E7EC9C"/>
    <w:rsid w:val="34FBBB40"/>
    <w:rsid w:val="350544A7"/>
    <w:rsid w:val="353D8DC0"/>
    <w:rsid w:val="3542CDB9"/>
    <w:rsid w:val="35601317"/>
    <w:rsid w:val="35652116"/>
    <w:rsid w:val="356E73DD"/>
    <w:rsid w:val="358A4E12"/>
    <w:rsid w:val="35DE4D15"/>
    <w:rsid w:val="36042DD5"/>
    <w:rsid w:val="360F6A17"/>
    <w:rsid w:val="366C40B8"/>
    <w:rsid w:val="36AAFF19"/>
    <w:rsid w:val="36B428C9"/>
    <w:rsid w:val="37004EE8"/>
    <w:rsid w:val="3734E9FD"/>
    <w:rsid w:val="37559216"/>
    <w:rsid w:val="37594B4F"/>
    <w:rsid w:val="37772635"/>
    <w:rsid w:val="37781B7F"/>
    <w:rsid w:val="37797B66"/>
    <w:rsid w:val="377B6F60"/>
    <w:rsid w:val="377D7980"/>
    <w:rsid w:val="3787793D"/>
    <w:rsid w:val="37A3D2B8"/>
    <w:rsid w:val="37D281FF"/>
    <w:rsid w:val="37DC6AFE"/>
    <w:rsid w:val="3819EB1E"/>
    <w:rsid w:val="38335C02"/>
    <w:rsid w:val="384C2876"/>
    <w:rsid w:val="385CF716"/>
    <w:rsid w:val="38904035"/>
    <w:rsid w:val="38905617"/>
    <w:rsid w:val="3897B3D9"/>
    <w:rsid w:val="38AA4E78"/>
    <w:rsid w:val="38AC6BA2"/>
    <w:rsid w:val="38F4DC86"/>
    <w:rsid w:val="399188AC"/>
    <w:rsid w:val="399F7C8E"/>
    <w:rsid w:val="39A01722"/>
    <w:rsid w:val="39AF2956"/>
    <w:rsid w:val="39CE791D"/>
    <w:rsid w:val="39D2379D"/>
    <w:rsid w:val="39D54B45"/>
    <w:rsid w:val="3A116680"/>
    <w:rsid w:val="3A19B4D9"/>
    <w:rsid w:val="3A3FD7BD"/>
    <w:rsid w:val="3A5226D2"/>
    <w:rsid w:val="3A69E9AA"/>
    <w:rsid w:val="3A6B71DF"/>
    <w:rsid w:val="3A87EF98"/>
    <w:rsid w:val="3A90EC11"/>
    <w:rsid w:val="3AABD941"/>
    <w:rsid w:val="3AAC446E"/>
    <w:rsid w:val="3AAFBC41"/>
    <w:rsid w:val="3AB1E244"/>
    <w:rsid w:val="3ACD7C73"/>
    <w:rsid w:val="3AD8425C"/>
    <w:rsid w:val="3AE1DDCD"/>
    <w:rsid w:val="3AE5D995"/>
    <w:rsid w:val="3AF0BC79"/>
    <w:rsid w:val="3B02FD99"/>
    <w:rsid w:val="3B1DBE40"/>
    <w:rsid w:val="3B21B82B"/>
    <w:rsid w:val="3B2994CC"/>
    <w:rsid w:val="3B35AE10"/>
    <w:rsid w:val="3B37B99B"/>
    <w:rsid w:val="3B390635"/>
    <w:rsid w:val="3B4F0427"/>
    <w:rsid w:val="3B5E004B"/>
    <w:rsid w:val="3B92D042"/>
    <w:rsid w:val="3B98FB0A"/>
    <w:rsid w:val="3BA847B6"/>
    <w:rsid w:val="3BC8EB8C"/>
    <w:rsid w:val="3C085B20"/>
    <w:rsid w:val="3C338715"/>
    <w:rsid w:val="3C41D4F1"/>
    <w:rsid w:val="3C6A5B1D"/>
    <w:rsid w:val="3C6CAF94"/>
    <w:rsid w:val="3C79B9F8"/>
    <w:rsid w:val="3C8B53CF"/>
    <w:rsid w:val="3C9F0529"/>
    <w:rsid w:val="3CD14296"/>
    <w:rsid w:val="3CE2A928"/>
    <w:rsid w:val="3D1DB8BC"/>
    <w:rsid w:val="3D2F1846"/>
    <w:rsid w:val="3D3289BF"/>
    <w:rsid w:val="3D6BE696"/>
    <w:rsid w:val="3D6E0E53"/>
    <w:rsid w:val="3D981066"/>
    <w:rsid w:val="3DC245FE"/>
    <w:rsid w:val="3DC88CD3"/>
    <w:rsid w:val="3DE3C4C8"/>
    <w:rsid w:val="3E0E90B4"/>
    <w:rsid w:val="3E1CD3F0"/>
    <w:rsid w:val="3EBC7F18"/>
    <w:rsid w:val="3EBFDE12"/>
    <w:rsid w:val="3EF07B07"/>
    <w:rsid w:val="3EF87964"/>
    <w:rsid w:val="3F1A1A58"/>
    <w:rsid w:val="3F3873F2"/>
    <w:rsid w:val="3F798104"/>
    <w:rsid w:val="3F7D8476"/>
    <w:rsid w:val="3F832D64"/>
    <w:rsid w:val="3F843DED"/>
    <w:rsid w:val="3F872D60"/>
    <w:rsid w:val="3FF2CF88"/>
    <w:rsid w:val="4005E129"/>
    <w:rsid w:val="4010ADB1"/>
    <w:rsid w:val="4016AB98"/>
    <w:rsid w:val="403660F3"/>
    <w:rsid w:val="404FF540"/>
    <w:rsid w:val="40737CBE"/>
    <w:rsid w:val="40813BC9"/>
    <w:rsid w:val="40823F9F"/>
    <w:rsid w:val="40A19C78"/>
    <w:rsid w:val="40A648FD"/>
    <w:rsid w:val="40C1BA96"/>
    <w:rsid w:val="40C84234"/>
    <w:rsid w:val="40EC60ED"/>
    <w:rsid w:val="4130A06A"/>
    <w:rsid w:val="413B348B"/>
    <w:rsid w:val="415416C6"/>
    <w:rsid w:val="415474B2"/>
    <w:rsid w:val="41572317"/>
    <w:rsid w:val="41625365"/>
    <w:rsid w:val="416DBE9B"/>
    <w:rsid w:val="41826E53"/>
    <w:rsid w:val="41B83EC9"/>
    <w:rsid w:val="41D27B6A"/>
    <w:rsid w:val="41ECFCAD"/>
    <w:rsid w:val="41EF1BC2"/>
    <w:rsid w:val="41F5E615"/>
    <w:rsid w:val="420EF36C"/>
    <w:rsid w:val="4218C592"/>
    <w:rsid w:val="4267E9C5"/>
    <w:rsid w:val="42883CFE"/>
    <w:rsid w:val="42CFF6A6"/>
    <w:rsid w:val="42D17606"/>
    <w:rsid w:val="42D487F7"/>
    <w:rsid w:val="42EFE3CF"/>
    <w:rsid w:val="4343A246"/>
    <w:rsid w:val="43452F67"/>
    <w:rsid w:val="437306B7"/>
    <w:rsid w:val="438F97EA"/>
    <w:rsid w:val="43B7F0EC"/>
    <w:rsid w:val="43D28210"/>
    <w:rsid w:val="43DB281A"/>
    <w:rsid w:val="43E8A35A"/>
    <w:rsid w:val="43F23A1A"/>
    <w:rsid w:val="440DA504"/>
    <w:rsid w:val="442F572B"/>
    <w:rsid w:val="443F7821"/>
    <w:rsid w:val="4454AF07"/>
    <w:rsid w:val="4459481F"/>
    <w:rsid w:val="446D4667"/>
    <w:rsid w:val="446DE9CB"/>
    <w:rsid w:val="448142B9"/>
    <w:rsid w:val="44864F3A"/>
    <w:rsid w:val="44AAAE61"/>
    <w:rsid w:val="44D1004A"/>
    <w:rsid w:val="44F86E26"/>
    <w:rsid w:val="44FA7D25"/>
    <w:rsid w:val="44FD524E"/>
    <w:rsid w:val="450FE648"/>
    <w:rsid w:val="451A06DE"/>
    <w:rsid w:val="451A743C"/>
    <w:rsid w:val="451C1789"/>
    <w:rsid w:val="4555B0C2"/>
    <w:rsid w:val="455F0FC8"/>
    <w:rsid w:val="455F891A"/>
    <w:rsid w:val="4598EDBB"/>
    <w:rsid w:val="45C334D2"/>
    <w:rsid w:val="45C8A6B9"/>
    <w:rsid w:val="45CB1961"/>
    <w:rsid w:val="45E41F36"/>
    <w:rsid w:val="46026D31"/>
    <w:rsid w:val="4627E5D5"/>
    <w:rsid w:val="46360A90"/>
    <w:rsid w:val="4650D177"/>
    <w:rsid w:val="46751252"/>
    <w:rsid w:val="46943E87"/>
    <w:rsid w:val="469D8DF0"/>
    <w:rsid w:val="46AB8D2F"/>
    <w:rsid w:val="46B59CF1"/>
    <w:rsid w:val="46C8A08C"/>
    <w:rsid w:val="470986FC"/>
    <w:rsid w:val="471B8241"/>
    <w:rsid w:val="47343EA3"/>
    <w:rsid w:val="474D93C2"/>
    <w:rsid w:val="475022DD"/>
    <w:rsid w:val="4752FB4D"/>
    <w:rsid w:val="4788017A"/>
    <w:rsid w:val="478FD886"/>
    <w:rsid w:val="47BE0F86"/>
    <w:rsid w:val="47C3B636"/>
    <w:rsid w:val="47DB04CA"/>
    <w:rsid w:val="47EC3B34"/>
    <w:rsid w:val="47F1AFD7"/>
    <w:rsid w:val="47F55C6C"/>
    <w:rsid w:val="481C0600"/>
    <w:rsid w:val="481D67A3"/>
    <w:rsid w:val="48300EE8"/>
    <w:rsid w:val="4868A476"/>
    <w:rsid w:val="48751AC7"/>
    <w:rsid w:val="4885448F"/>
    <w:rsid w:val="488D5184"/>
    <w:rsid w:val="489A6E0D"/>
    <w:rsid w:val="48C45DE2"/>
    <w:rsid w:val="48F772D2"/>
    <w:rsid w:val="48FB810E"/>
    <w:rsid w:val="49105715"/>
    <w:rsid w:val="49363681"/>
    <w:rsid w:val="49679EFA"/>
    <w:rsid w:val="497BAAD3"/>
    <w:rsid w:val="498D8038"/>
    <w:rsid w:val="49941E7D"/>
    <w:rsid w:val="49A65DC6"/>
    <w:rsid w:val="49D3CCCF"/>
    <w:rsid w:val="49D41556"/>
    <w:rsid w:val="4A0128FF"/>
    <w:rsid w:val="4A136CE6"/>
    <w:rsid w:val="4A2A90DA"/>
    <w:rsid w:val="4A6D566C"/>
    <w:rsid w:val="4A871949"/>
    <w:rsid w:val="4A9B1616"/>
    <w:rsid w:val="4AA46F53"/>
    <w:rsid w:val="4ACC869C"/>
    <w:rsid w:val="4ADBFE86"/>
    <w:rsid w:val="4AFB56F8"/>
    <w:rsid w:val="4B1F4424"/>
    <w:rsid w:val="4B2EBC60"/>
    <w:rsid w:val="4B5E7506"/>
    <w:rsid w:val="4B6FE5B7"/>
    <w:rsid w:val="4BA57FAE"/>
    <w:rsid w:val="4BACBB89"/>
    <w:rsid w:val="4BC75E4D"/>
    <w:rsid w:val="4BF5BADE"/>
    <w:rsid w:val="4C1BBB84"/>
    <w:rsid w:val="4C33744A"/>
    <w:rsid w:val="4C3E2A3A"/>
    <w:rsid w:val="4C4A8A06"/>
    <w:rsid w:val="4C824A27"/>
    <w:rsid w:val="4CBC1C3F"/>
    <w:rsid w:val="4CD21C78"/>
    <w:rsid w:val="4CD477B1"/>
    <w:rsid w:val="4CD93B58"/>
    <w:rsid w:val="4CF3DF9B"/>
    <w:rsid w:val="4CFB02BD"/>
    <w:rsid w:val="4D06E326"/>
    <w:rsid w:val="4D642DB9"/>
    <w:rsid w:val="4D89607D"/>
    <w:rsid w:val="4D968B06"/>
    <w:rsid w:val="4DB833CB"/>
    <w:rsid w:val="4DCD23DB"/>
    <w:rsid w:val="4DE568F9"/>
    <w:rsid w:val="4DE69E23"/>
    <w:rsid w:val="4DE7F2FD"/>
    <w:rsid w:val="4DFDD989"/>
    <w:rsid w:val="4DFF82C4"/>
    <w:rsid w:val="4E21F049"/>
    <w:rsid w:val="4E36A851"/>
    <w:rsid w:val="4E43669B"/>
    <w:rsid w:val="4E47C8FE"/>
    <w:rsid w:val="4E4E46BD"/>
    <w:rsid w:val="4EA2AB51"/>
    <w:rsid w:val="4EA51F10"/>
    <w:rsid w:val="4EC8A8E7"/>
    <w:rsid w:val="4EF60C42"/>
    <w:rsid w:val="4F240A13"/>
    <w:rsid w:val="4F47732D"/>
    <w:rsid w:val="4F56A9A2"/>
    <w:rsid w:val="4F6BCFF0"/>
    <w:rsid w:val="4F86A492"/>
    <w:rsid w:val="4FB09C72"/>
    <w:rsid w:val="4FC7E0C2"/>
    <w:rsid w:val="4FD54EC1"/>
    <w:rsid w:val="4FF7B3BD"/>
    <w:rsid w:val="50015C37"/>
    <w:rsid w:val="5034EC47"/>
    <w:rsid w:val="504D3AC4"/>
    <w:rsid w:val="50526138"/>
    <w:rsid w:val="508B24A1"/>
    <w:rsid w:val="508D2FE5"/>
    <w:rsid w:val="50BE842F"/>
    <w:rsid w:val="511E3EE5"/>
    <w:rsid w:val="51209255"/>
    <w:rsid w:val="51BB9457"/>
    <w:rsid w:val="51D69E06"/>
    <w:rsid w:val="51E41305"/>
    <w:rsid w:val="51F693C8"/>
    <w:rsid w:val="520EC6DB"/>
    <w:rsid w:val="52119DA8"/>
    <w:rsid w:val="523E61A8"/>
    <w:rsid w:val="52556309"/>
    <w:rsid w:val="527A882F"/>
    <w:rsid w:val="52A2B164"/>
    <w:rsid w:val="52B17FE8"/>
    <w:rsid w:val="52B8842C"/>
    <w:rsid w:val="52D104E5"/>
    <w:rsid w:val="52D9696A"/>
    <w:rsid w:val="52F38B80"/>
    <w:rsid w:val="52FE533A"/>
    <w:rsid w:val="530C6F2E"/>
    <w:rsid w:val="53116795"/>
    <w:rsid w:val="531665DD"/>
    <w:rsid w:val="5318DA29"/>
    <w:rsid w:val="53312512"/>
    <w:rsid w:val="53463022"/>
    <w:rsid w:val="53640EB8"/>
    <w:rsid w:val="53A5AA58"/>
    <w:rsid w:val="53E3EE5B"/>
    <w:rsid w:val="5403BEB7"/>
    <w:rsid w:val="541A01DF"/>
    <w:rsid w:val="541AA1F8"/>
    <w:rsid w:val="545006F1"/>
    <w:rsid w:val="5457374F"/>
    <w:rsid w:val="54840D95"/>
    <w:rsid w:val="54875604"/>
    <w:rsid w:val="551EF548"/>
    <w:rsid w:val="552401D7"/>
    <w:rsid w:val="55266A81"/>
    <w:rsid w:val="552F9471"/>
    <w:rsid w:val="5554EE8B"/>
    <w:rsid w:val="555C7810"/>
    <w:rsid w:val="55A2D97B"/>
    <w:rsid w:val="560E90B8"/>
    <w:rsid w:val="56B1E69E"/>
    <w:rsid w:val="56E32D48"/>
    <w:rsid w:val="570350A3"/>
    <w:rsid w:val="570D6CEC"/>
    <w:rsid w:val="573E9557"/>
    <w:rsid w:val="5746F06B"/>
    <w:rsid w:val="575179ED"/>
    <w:rsid w:val="575247FC"/>
    <w:rsid w:val="5759D05C"/>
    <w:rsid w:val="575BB838"/>
    <w:rsid w:val="5764EE42"/>
    <w:rsid w:val="57769F32"/>
    <w:rsid w:val="57831333"/>
    <w:rsid w:val="578FD3D9"/>
    <w:rsid w:val="57E2F6D5"/>
    <w:rsid w:val="57E33123"/>
    <w:rsid w:val="57EEAB44"/>
    <w:rsid w:val="57FB67E0"/>
    <w:rsid w:val="5804D96F"/>
    <w:rsid w:val="580B9A2D"/>
    <w:rsid w:val="583AC1FB"/>
    <w:rsid w:val="585266E3"/>
    <w:rsid w:val="5865D54C"/>
    <w:rsid w:val="58794F9C"/>
    <w:rsid w:val="587A4B3C"/>
    <w:rsid w:val="588515A6"/>
    <w:rsid w:val="588530DB"/>
    <w:rsid w:val="58A4716D"/>
    <w:rsid w:val="58B71287"/>
    <w:rsid w:val="58BEDFA0"/>
    <w:rsid w:val="58DBAF14"/>
    <w:rsid w:val="58E2C470"/>
    <w:rsid w:val="591FEEE9"/>
    <w:rsid w:val="5978C576"/>
    <w:rsid w:val="5990EE0F"/>
    <w:rsid w:val="59C89358"/>
    <w:rsid w:val="59F6D4DD"/>
    <w:rsid w:val="5A2CAF01"/>
    <w:rsid w:val="5A3175EA"/>
    <w:rsid w:val="5A45218E"/>
    <w:rsid w:val="5A674CDD"/>
    <w:rsid w:val="5A6FD440"/>
    <w:rsid w:val="5A8AEFA1"/>
    <w:rsid w:val="5AB7A301"/>
    <w:rsid w:val="5ADED57A"/>
    <w:rsid w:val="5ADFC89D"/>
    <w:rsid w:val="5AE18B62"/>
    <w:rsid w:val="5AE8B442"/>
    <w:rsid w:val="5AF0DFDB"/>
    <w:rsid w:val="5AFAF215"/>
    <w:rsid w:val="5B11CB93"/>
    <w:rsid w:val="5B1DD6BB"/>
    <w:rsid w:val="5B582869"/>
    <w:rsid w:val="5B5F558D"/>
    <w:rsid w:val="5B8DF707"/>
    <w:rsid w:val="5B8F1A01"/>
    <w:rsid w:val="5B964526"/>
    <w:rsid w:val="5BB40328"/>
    <w:rsid w:val="5BB8A062"/>
    <w:rsid w:val="5BF18EE8"/>
    <w:rsid w:val="5C322553"/>
    <w:rsid w:val="5C691998"/>
    <w:rsid w:val="5C69D1FA"/>
    <w:rsid w:val="5C79DE71"/>
    <w:rsid w:val="5C88A88C"/>
    <w:rsid w:val="5C94109F"/>
    <w:rsid w:val="5C967EA0"/>
    <w:rsid w:val="5CB6B5BE"/>
    <w:rsid w:val="5CC97191"/>
    <w:rsid w:val="5CD9BA04"/>
    <w:rsid w:val="5D0BA88E"/>
    <w:rsid w:val="5D182EE1"/>
    <w:rsid w:val="5D39466F"/>
    <w:rsid w:val="5D5470C3"/>
    <w:rsid w:val="5D6D9920"/>
    <w:rsid w:val="5D6EBD5C"/>
    <w:rsid w:val="5D9452D0"/>
    <w:rsid w:val="5D98C335"/>
    <w:rsid w:val="5DCDBCFB"/>
    <w:rsid w:val="5DCF9B40"/>
    <w:rsid w:val="5DF463D4"/>
    <w:rsid w:val="5E3A634D"/>
    <w:rsid w:val="5EBC808C"/>
    <w:rsid w:val="5ED494A4"/>
    <w:rsid w:val="5EFAF535"/>
    <w:rsid w:val="5F05780A"/>
    <w:rsid w:val="5F0A8DBD"/>
    <w:rsid w:val="5F0BD88F"/>
    <w:rsid w:val="5F0F5C7A"/>
    <w:rsid w:val="5F19825D"/>
    <w:rsid w:val="5F651665"/>
    <w:rsid w:val="5FA8D1F9"/>
    <w:rsid w:val="5FC00A4C"/>
    <w:rsid w:val="5FC1DE2B"/>
    <w:rsid w:val="5FCB4499"/>
    <w:rsid w:val="5FDA8CA4"/>
    <w:rsid w:val="5FEE3EA1"/>
    <w:rsid w:val="5FF53EEE"/>
    <w:rsid w:val="60115AC6"/>
    <w:rsid w:val="6013C923"/>
    <w:rsid w:val="607AB220"/>
    <w:rsid w:val="607F9A8E"/>
    <w:rsid w:val="60B2B20B"/>
    <w:rsid w:val="60B674B9"/>
    <w:rsid w:val="613F460E"/>
    <w:rsid w:val="615155C6"/>
    <w:rsid w:val="615C3A72"/>
    <w:rsid w:val="615DDF98"/>
    <w:rsid w:val="616B966D"/>
    <w:rsid w:val="617FBD1C"/>
    <w:rsid w:val="619FCF95"/>
    <w:rsid w:val="61D17A8D"/>
    <w:rsid w:val="61FD388B"/>
    <w:rsid w:val="620C3566"/>
    <w:rsid w:val="62530329"/>
    <w:rsid w:val="6258ABA6"/>
    <w:rsid w:val="62659197"/>
    <w:rsid w:val="627C59B6"/>
    <w:rsid w:val="6290344F"/>
    <w:rsid w:val="62963119"/>
    <w:rsid w:val="629D6ADB"/>
    <w:rsid w:val="62CE2BE1"/>
    <w:rsid w:val="62E4D61D"/>
    <w:rsid w:val="62E5675C"/>
    <w:rsid w:val="630042FD"/>
    <w:rsid w:val="63471FF1"/>
    <w:rsid w:val="6351AE40"/>
    <w:rsid w:val="636A7468"/>
    <w:rsid w:val="6373A77C"/>
    <w:rsid w:val="6398572C"/>
    <w:rsid w:val="639C159F"/>
    <w:rsid w:val="63C5303C"/>
    <w:rsid w:val="63DCDAA4"/>
    <w:rsid w:val="63DDFEE0"/>
    <w:rsid w:val="63E033A8"/>
    <w:rsid w:val="63F1ED6F"/>
    <w:rsid w:val="63F67114"/>
    <w:rsid w:val="642520DE"/>
    <w:rsid w:val="6425274C"/>
    <w:rsid w:val="64552E84"/>
    <w:rsid w:val="645C977F"/>
    <w:rsid w:val="648888F6"/>
    <w:rsid w:val="649A0096"/>
    <w:rsid w:val="64B6F3F9"/>
    <w:rsid w:val="64B9729A"/>
    <w:rsid w:val="650873BF"/>
    <w:rsid w:val="6512077E"/>
    <w:rsid w:val="654221F3"/>
    <w:rsid w:val="65465EDD"/>
    <w:rsid w:val="6546D1B9"/>
    <w:rsid w:val="65769526"/>
    <w:rsid w:val="6579ED7E"/>
    <w:rsid w:val="658DE5EF"/>
    <w:rsid w:val="65AD745C"/>
    <w:rsid w:val="65F370D2"/>
    <w:rsid w:val="66262ABB"/>
    <w:rsid w:val="6641A5D1"/>
    <w:rsid w:val="665443A5"/>
    <w:rsid w:val="6670EC33"/>
    <w:rsid w:val="668BDE2C"/>
    <w:rsid w:val="66AF418C"/>
    <w:rsid w:val="66BDF745"/>
    <w:rsid w:val="66BE0D16"/>
    <w:rsid w:val="66DC486A"/>
    <w:rsid w:val="66EE272D"/>
    <w:rsid w:val="6708488F"/>
    <w:rsid w:val="67109C56"/>
    <w:rsid w:val="67318E21"/>
    <w:rsid w:val="67385108"/>
    <w:rsid w:val="67470133"/>
    <w:rsid w:val="67497246"/>
    <w:rsid w:val="675B62E5"/>
    <w:rsid w:val="67779ED8"/>
    <w:rsid w:val="677A0AB9"/>
    <w:rsid w:val="6786896D"/>
    <w:rsid w:val="67B3DECF"/>
    <w:rsid w:val="67BC5A60"/>
    <w:rsid w:val="67E57F4B"/>
    <w:rsid w:val="67EC540F"/>
    <w:rsid w:val="680F9274"/>
    <w:rsid w:val="68301C14"/>
    <w:rsid w:val="68516DCD"/>
    <w:rsid w:val="6853B1FE"/>
    <w:rsid w:val="6878A4C3"/>
    <w:rsid w:val="68836C69"/>
    <w:rsid w:val="68881ABA"/>
    <w:rsid w:val="689A29F4"/>
    <w:rsid w:val="68ADA6C1"/>
    <w:rsid w:val="68D0E611"/>
    <w:rsid w:val="68E17F05"/>
    <w:rsid w:val="68E2D194"/>
    <w:rsid w:val="6950E050"/>
    <w:rsid w:val="69517301"/>
    <w:rsid w:val="695E6E5E"/>
    <w:rsid w:val="697581A5"/>
    <w:rsid w:val="697CC10F"/>
    <w:rsid w:val="698E0C15"/>
    <w:rsid w:val="69A75865"/>
    <w:rsid w:val="69C4E2CC"/>
    <w:rsid w:val="69D106EE"/>
    <w:rsid w:val="69F18647"/>
    <w:rsid w:val="69FF29A6"/>
    <w:rsid w:val="6A0B7CAA"/>
    <w:rsid w:val="6A2AD96E"/>
    <w:rsid w:val="6AC0207C"/>
    <w:rsid w:val="6AE1905D"/>
    <w:rsid w:val="6AEA841D"/>
    <w:rsid w:val="6B4983C7"/>
    <w:rsid w:val="6B5AAB84"/>
    <w:rsid w:val="6B5BFAF3"/>
    <w:rsid w:val="6B7608DE"/>
    <w:rsid w:val="6B9EBE0A"/>
    <w:rsid w:val="6BC791DC"/>
    <w:rsid w:val="6BE73110"/>
    <w:rsid w:val="6BEB579B"/>
    <w:rsid w:val="6C095200"/>
    <w:rsid w:val="6C34826D"/>
    <w:rsid w:val="6C887887"/>
    <w:rsid w:val="6C8F0AF3"/>
    <w:rsid w:val="6C9D1256"/>
    <w:rsid w:val="6C9EB347"/>
    <w:rsid w:val="6CAE312B"/>
    <w:rsid w:val="6CFAF3A1"/>
    <w:rsid w:val="6D1351C3"/>
    <w:rsid w:val="6D19414D"/>
    <w:rsid w:val="6D396874"/>
    <w:rsid w:val="6D3B5E09"/>
    <w:rsid w:val="6D59C62C"/>
    <w:rsid w:val="6D65F400"/>
    <w:rsid w:val="6D6A948D"/>
    <w:rsid w:val="6D714BDC"/>
    <w:rsid w:val="6DA4D053"/>
    <w:rsid w:val="6DD5AEF7"/>
    <w:rsid w:val="6DEA5168"/>
    <w:rsid w:val="6DEFF2E6"/>
    <w:rsid w:val="6E14B8A0"/>
    <w:rsid w:val="6E2DD8DC"/>
    <w:rsid w:val="6E48F2C8"/>
    <w:rsid w:val="6E674803"/>
    <w:rsid w:val="6ED457F0"/>
    <w:rsid w:val="6ED7185C"/>
    <w:rsid w:val="6ED9202C"/>
    <w:rsid w:val="6EE3371F"/>
    <w:rsid w:val="6EF32820"/>
    <w:rsid w:val="6EF370E0"/>
    <w:rsid w:val="6F2F9912"/>
    <w:rsid w:val="6F384E78"/>
    <w:rsid w:val="6F4C4B30"/>
    <w:rsid w:val="6F62C586"/>
    <w:rsid w:val="6F7CAF7D"/>
    <w:rsid w:val="6FB4BD24"/>
    <w:rsid w:val="6FFB5C38"/>
    <w:rsid w:val="7004DBF2"/>
    <w:rsid w:val="701C75E5"/>
    <w:rsid w:val="702F6C16"/>
    <w:rsid w:val="70521773"/>
    <w:rsid w:val="705A3BA1"/>
    <w:rsid w:val="705E6397"/>
    <w:rsid w:val="70682AB8"/>
    <w:rsid w:val="7071DFF9"/>
    <w:rsid w:val="7092311C"/>
    <w:rsid w:val="7099F589"/>
    <w:rsid w:val="70BB5DAC"/>
    <w:rsid w:val="70D4BB1C"/>
    <w:rsid w:val="70F18EDA"/>
    <w:rsid w:val="7167625E"/>
    <w:rsid w:val="717A4BC2"/>
    <w:rsid w:val="7190A1E8"/>
    <w:rsid w:val="719206CB"/>
    <w:rsid w:val="719F2624"/>
    <w:rsid w:val="71B02D3B"/>
    <w:rsid w:val="71D55C79"/>
    <w:rsid w:val="72406DD1"/>
    <w:rsid w:val="725BA345"/>
    <w:rsid w:val="7263512C"/>
    <w:rsid w:val="72A253CE"/>
    <w:rsid w:val="72C7BBC3"/>
    <w:rsid w:val="7313E49C"/>
    <w:rsid w:val="7317B401"/>
    <w:rsid w:val="731DC24B"/>
    <w:rsid w:val="733C7CB4"/>
    <w:rsid w:val="734276B3"/>
    <w:rsid w:val="735B2B9E"/>
    <w:rsid w:val="7374B8D1"/>
    <w:rsid w:val="738669F9"/>
    <w:rsid w:val="7391F4B7"/>
    <w:rsid w:val="7394595D"/>
    <w:rsid w:val="73CB118A"/>
    <w:rsid w:val="742C5EF3"/>
    <w:rsid w:val="74660350"/>
    <w:rsid w:val="747205C4"/>
    <w:rsid w:val="74790042"/>
    <w:rsid w:val="74A171D9"/>
    <w:rsid w:val="74B1EC84"/>
    <w:rsid w:val="74B467E6"/>
    <w:rsid w:val="74C69D1E"/>
    <w:rsid w:val="74CB8BB3"/>
    <w:rsid w:val="74D545E7"/>
    <w:rsid w:val="74D6C6E6"/>
    <w:rsid w:val="7506CCF5"/>
    <w:rsid w:val="750C42F1"/>
    <w:rsid w:val="75228C9C"/>
    <w:rsid w:val="75375C24"/>
    <w:rsid w:val="7557FC6B"/>
    <w:rsid w:val="75673226"/>
    <w:rsid w:val="756C8EB7"/>
    <w:rsid w:val="758D201D"/>
    <w:rsid w:val="7597E091"/>
    <w:rsid w:val="759ECE62"/>
    <w:rsid w:val="75A55106"/>
    <w:rsid w:val="75A939D6"/>
    <w:rsid w:val="75BAAA10"/>
    <w:rsid w:val="75EBB398"/>
    <w:rsid w:val="76617BDF"/>
    <w:rsid w:val="76686E8B"/>
    <w:rsid w:val="76924DC7"/>
    <w:rsid w:val="76A046B0"/>
    <w:rsid w:val="76A65AE8"/>
    <w:rsid w:val="76B5C83B"/>
    <w:rsid w:val="76B6BC37"/>
    <w:rsid w:val="76CEC11C"/>
    <w:rsid w:val="76E1BD45"/>
    <w:rsid w:val="770425DD"/>
    <w:rsid w:val="772B447D"/>
    <w:rsid w:val="77303878"/>
    <w:rsid w:val="77BAFA53"/>
    <w:rsid w:val="77CE3094"/>
    <w:rsid w:val="77E98D46"/>
    <w:rsid w:val="7816EA62"/>
    <w:rsid w:val="781E93F9"/>
    <w:rsid w:val="784F6758"/>
    <w:rsid w:val="78625B72"/>
    <w:rsid w:val="7877D4B4"/>
    <w:rsid w:val="787D8DA6"/>
    <w:rsid w:val="789975D9"/>
    <w:rsid w:val="789C0C5D"/>
    <w:rsid w:val="78DFEB45"/>
    <w:rsid w:val="79334506"/>
    <w:rsid w:val="795EA36F"/>
    <w:rsid w:val="796B463A"/>
    <w:rsid w:val="797B2EE7"/>
    <w:rsid w:val="798D7CC4"/>
    <w:rsid w:val="798DCD59"/>
    <w:rsid w:val="79A14986"/>
    <w:rsid w:val="79B53FB7"/>
    <w:rsid w:val="79BEA22A"/>
    <w:rsid w:val="79DD6929"/>
    <w:rsid w:val="79EED152"/>
    <w:rsid w:val="79F03433"/>
    <w:rsid w:val="7A27AD9D"/>
    <w:rsid w:val="7A41B5B4"/>
    <w:rsid w:val="7A61DA50"/>
    <w:rsid w:val="7A92DB54"/>
    <w:rsid w:val="7AB2EC9D"/>
    <w:rsid w:val="7B212E08"/>
    <w:rsid w:val="7B34ED02"/>
    <w:rsid w:val="7B35DEA2"/>
    <w:rsid w:val="7B572721"/>
    <w:rsid w:val="7B696C7F"/>
    <w:rsid w:val="7B6E0406"/>
    <w:rsid w:val="7B7A4BBB"/>
    <w:rsid w:val="7BDE9BFD"/>
    <w:rsid w:val="7BF10B15"/>
    <w:rsid w:val="7C088CFE"/>
    <w:rsid w:val="7C2BECD2"/>
    <w:rsid w:val="7C308878"/>
    <w:rsid w:val="7C3C3A6E"/>
    <w:rsid w:val="7C466F16"/>
    <w:rsid w:val="7C5532A5"/>
    <w:rsid w:val="7C55EE79"/>
    <w:rsid w:val="7C59D973"/>
    <w:rsid w:val="7C823C99"/>
    <w:rsid w:val="7CAA217E"/>
    <w:rsid w:val="7D2413C9"/>
    <w:rsid w:val="7D331792"/>
    <w:rsid w:val="7D45B0B3"/>
    <w:rsid w:val="7D673DBA"/>
    <w:rsid w:val="7DF32AD0"/>
    <w:rsid w:val="7E0F4170"/>
    <w:rsid w:val="7E1019A8"/>
    <w:rsid w:val="7E3D6817"/>
    <w:rsid w:val="7E5B52ED"/>
    <w:rsid w:val="7E636F12"/>
    <w:rsid w:val="7E74002C"/>
    <w:rsid w:val="7E8DCA26"/>
    <w:rsid w:val="7EAC8CD2"/>
    <w:rsid w:val="7EF13416"/>
    <w:rsid w:val="7EF22584"/>
    <w:rsid w:val="7F09CE91"/>
    <w:rsid w:val="7F0E4F13"/>
    <w:rsid w:val="7F1C3678"/>
    <w:rsid w:val="7F1FF3CA"/>
    <w:rsid w:val="7F391C27"/>
    <w:rsid w:val="7F563170"/>
    <w:rsid w:val="7FC39BCF"/>
    <w:rsid w:val="7FCD1583"/>
    <w:rsid w:val="7FF92D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3BC68"/>
  <w15:chartTrackingRefBased/>
  <w15:docId w15:val="{B3305B55-0470-4826-8FE4-0A18190F1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6A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6A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6A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6A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6A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6A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6A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6A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6A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A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6A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6A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6A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6A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6A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6A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6A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6A7B"/>
    <w:rPr>
      <w:rFonts w:eastAsiaTheme="majorEastAsia" w:cstheme="majorBidi"/>
      <w:color w:val="272727" w:themeColor="text1" w:themeTint="D8"/>
    </w:rPr>
  </w:style>
  <w:style w:type="paragraph" w:styleId="Title">
    <w:name w:val="Title"/>
    <w:basedOn w:val="Normal"/>
    <w:next w:val="Normal"/>
    <w:link w:val="TitleChar"/>
    <w:uiPriority w:val="10"/>
    <w:qFormat/>
    <w:rsid w:val="00F06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6A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6A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6A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6A7B"/>
    <w:pPr>
      <w:spacing w:before="160"/>
      <w:jc w:val="center"/>
    </w:pPr>
    <w:rPr>
      <w:i/>
      <w:iCs/>
      <w:color w:val="404040" w:themeColor="text1" w:themeTint="BF"/>
    </w:rPr>
  </w:style>
  <w:style w:type="character" w:customStyle="1" w:styleId="QuoteChar">
    <w:name w:val="Quote Char"/>
    <w:basedOn w:val="DefaultParagraphFont"/>
    <w:link w:val="Quote"/>
    <w:uiPriority w:val="29"/>
    <w:rsid w:val="00F06A7B"/>
    <w:rPr>
      <w:i/>
      <w:iCs/>
      <w:color w:val="404040" w:themeColor="text1" w:themeTint="BF"/>
    </w:rPr>
  </w:style>
  <w:style w:type="paragraph" w:styleId="ListParagraph">
    <w:name w:val="List Paragraph"/>
    <w:basedOn w:val="Normal"/>
    <w:uiPriority w:val="34"/>
    <w:qFormat/>
    <w:rsid w:val="00F06A7B"/>
    <w:pPr>
      <w:ind w:left="720"/>
      <w:contextualSpacing/>
    </w:pPr>
  </w:style>
  <w:style w:type="character" w:styleId="IntenseEmphasis">
    <w:name w:val="Intense Emphasis"/>
    <w:basedOn w:val="DefaultParagraphFont"/>
    <w:uiPriority w:val="21"/>
    <w:qFormat/>
    <w:rsid w:val="00F06A7B"/>
    <w:rPr>
      <w:i/>
      <w:iCs/>
      <w:color w:val="0F4761" w:themeColor="accent1" w:themeShade="BF"/>
    </w:rPr>
  </w:style>
  <w:style w:type="paragraph" w:styleId="IntenseQuote">
    <w:name w:val="Intense Quote"/>
    <w:basedOn w:val="Normal"/>
    <w:next w:val="Normal"/>
    <w:link w:val="IntenseQuoteChar"/>
    <w:uiPriority w:val="30"/>
    <w:qFormat/>
    <w:rsid w:val="00F06A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6A7B"/>
    <w:rPr>
      <w:i/>
      <w:iCs/>
      <w:color w:val="0F4761" w:themeColor="accent1" w:themeShade="BF"/>
    </w:rPr>
  </w:style>
  <w:style w:type="character" w:styleId="IntenseReference">
    <w:name w:val="Intense Reference"/>
    <w:basedOn w:val="DefaultParagraphFont"/>
    <w:uiPriority w:val="32"/>
    <w:qFormat/>
    <w:rsid w:val="00F06A7B"/>
    <w:rPr>
      <w:b/>
      <w:bCs/>
      <w:smallCaps/>
      <w:color w:val="0F4761" w:themeColor="accent1" w:themeShade="BF"/>
      <w:spacing w:val="5"/>
    </w:rPr>
  </w:style>
  <w:style w:type="paragraph" w:customStyle="1" w:styleId="paragraph">
    <w:name w:val="paragraph"/>
    <w:basedOn w:val="Normal"/>
    <w:rsid w:val="00F06A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F06A7B"/>
  </w:style>
  <w:style w:type="character" w:customStyle="1" w:styleId="eop">
    <w:name w:val="eop"/>
    <w:basedOn w:val="DefaultParagraphFont"/>
    <w:rsid w:val="00F06A7B"/>
  </w:style>
  <w:style w:type="character" w:customStyle="1" w:styleId="scxw247228964">
    <w:name w:val="scxw247228964"/>
    <w:basedOn w:val="DefaultParagraphFont"/>
    <w:rsid w:val="00F06A7B"/>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pPr>
      <w:spacing w:after="0" w:line="240" w:lineRule="auto"/>
    </w:p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rsid w:val="00B56480"/>
    <w:pPr>
      <w:spacing w:after="0" w:line="240" w:lineRule="auto"/>
    </w:pPr>
  </w:style>
  <w:style w:type="paragraph" w:styleId="Header">
    <w:name w:val="header"/>
    <w:basedOn w:val="Normal"/>
    <w:link w:val="HeaderChar"/>
    <w:uiPriority w:val="99"/>
    <w:unhideWhenUsed/>
    <w:rsid w:val="000E3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62C"/>
  </w:style>
  <w:style w:type="paragraph" w:styleId="Footer">
    <w:name w:val="footer"/>
    <w:basedOn w:val="Normal"/>
    <w:link w:val="FooterChar"/>
    <w:uiPriority w:val="99"/>
    <w:unhideWhenUsed/>
    <w:rsid w:val="000E3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028144">
      <w:bodyDiv w:val="1"/>
      <w:marLeft w:val="0"/>
      <w:marRight w:val="0"/>
      <w:marTop w:val="0"/>
      <w:marBottom w:val="0"/>
      <w:divBdr>
        <w:top w:val="none" w:sz="0" w:space="0" w:color="auto"/>
        <w:left w:val="none" w:sz="0" w:space="0" w:color="auto"/>
        <w:bottom w:val="none" w:sz="0" w:space="0" w:color="auto"/>
        <w:right w:val="none" w:sz="0" w:space="0" w:color="auto"/>
      </w:divBdr>
      <w:divsChild>
        <w:div w:id="276450621">
          <w:marLeft w:val="0"/>
          <w:marRight w:val="0"/>
          <w:marTop w:val="0"/>
          <w:marBottom w:val="0"/>
          <w:divBdr>
            <w:top w:val="none" w:sz="0" w:space="0" w:color="auto"/>
            <w:left w:val="none" w:sz="0" w:space="0" w:color="auto"/>
            <w:bottom w:val="none" w:sz="0" w:space="0" w:color="auto"/>
            <w:right w:val="none" w:sz="0" w:space="0" w:color="auto"/>
          </w:divBdr>
        </w:div>
        <w:div w:id="280500640">
          <w:marLeft w:val="0"/>
          <w:marRight w:val="0"/>
          <w:marTop w:val="0"/>
          <w:marBottom w:val="0"/>
          <w:divBdr>
            <w:top w:val="none" w:sz="0" w:space="0" w:color="auto"/>
            <w:left w:val="none" w:sz="0" w:space="0" w:color="auto"/>
            <w:bottom w:val="none" w:sz="0" w:space="0" w:color="auto"/>
            <w:right w:val="none" w:sz="0" w:space="0" w:color="auto"/>
          </w:divBdr>
          <w:divsChild>
            <w:div w:id="1559786141">
              <w:marLeft w:val="-75"/>
              <w:marRight w:val="0"/>
              <w:marTop w:val="30"/>
              <w:marBottom w:val="30"/>
              <w:divBdr>
                <w:top w:val="none" w:sz="0" w:space="0" w:color="auto"/>
                <w:left w:val="none" w:sz="0" w:space="0" w:color="auto"/>
                <w:bottom w:val="none" w:sz="0" w:space="0" w:color="auto"/>
                <w:right w:val="none" w:sz="0" w:space="0" w:color="auto"/>
              </w:divBdr>
              <w:divsChild>
                <w:div w:id="859167">
                  <w:marLeft w:val="0"/>
                  <w:marRight w:val="0"/>
                  <w:marTop w:val="0"/>
                  <w:marBottom w:val="0"/>
                  <w:divBdr>
                    <w:top w:val="none" w:sz="0" w:space="0" w:color="auto"/>
                    <w:left w:val="none" w:sz="0" w:space="0" w:color="auto"/>
                    <w:bottom w:val="none" w:sz="0" w:space="0" w:color="auto"/>
                    <w:right w:val="none" w:sz="0" w:space="0" w:color="auto"/>
                  </w:divBdr>
                  <w:divsChild>
                    <w:div w:id="759988166">
                      <w:marLeft w:val="0"/>
                      <w:marRight w:val="0"/>
                      <w:marTop w:val="0"/>
                      <w:marBottom w:val="0"/>
                      <w:divBdr>
                        <w:top w:val="none" w:sz="0" w:space="0" w:color="auto"/>
                        <w:left w:val="none" w:sz="0" w:space="0" w:color="auto"/>
                        <w:bottom w:val="none" w:sz="0" w:space="0" w:color="auto"/>
                        <w:right w:val="none" w:sz="0" w:space="0" w:color="auto"/>
                      </w:divBdr>
                    </w:div>
                  </w:divsChild>
                </w:div>
                <w:div w:id="10306209">
                  <w:marLeft w:val="0"/>
                  <w:marRight w:val="0"/>
                  <w:marTop w:val="0"/>
                  <w:marBottom w:val="0"/>
                  <w:divBdr>
                    <w:top w:val="none" w:sz="0" w:space="0" w:color="auto"/>
                    <w:left w:val="none" w:sz="0" w:space="0" w:color="auto"/>
                    <w:bottom w:val="none" w:sz="0" w:space="0" w:color="auto"/>
                    <w:right w:val="none" w:sz="0" w:space="0" w:color="auto"/>
                  </w:divBdr>
                  <w:divsChild>
                    <w:div w:id="1443767398">
                      <w:marLeft w:val="0"/>
                      <w:marRight w:val="0"/>
                      <w:marTop w:val="0"/>
                      <w:marBottom w:val="0"/>
                      <w:divBdr>
                        <w:top w:val="none" w:sz="0" w:space="0" w:color="auto"/>
                        <w:left w:val="none" w:sz="0" w:space="0" w:color="auto"/>
                        <w:bottom w:val="none" w:sz="0" w:space="0" w:color="auto"/>
                        <w:right w:val="none" w:sz="0" w:space="0" w:color="auto"/>
                      </w:divBdr>
                    </w:div>
                  </w:divsChild>
                </w:div>
                <w:div w:id="19475797">
                  <w:marLeft w:val="0"/>
                  <w:marRight w:val="0"/>
                  <w:marTop w:val="0"/>
                  <w:marBottom w:val="0"/>
                  <w:divBdr>
                    <w:top w:val="none" w:sz="0" w:space="0" w:color="auto"/>
                    <w:left w:val="none" w:sz="0" w:space="0" w:color="auto"/>
                    <w:bottom w:val="none" w:sz="0" w:space="0" w:color="auto"/>
                    <w:right w:val="none" w:sz="0" w:space="0" w:color="auto"/>
                  </w:divBdr>
                  <w:divsChild>
                    <w:div w:id="858734673">
                      <w:marLeft w:val="0"/>
                      <w:marRight w:val="0"/>
                      <w:marTop w:val="0"/>
                      <w:marBottom w:val="0"/>
                      <w:divBdr>
                        <w:top w:val="none" w:sz="0" w:space="0" w:color="auto"/>
                        <w:left w:val="none" w:sz="0" w:space="0" w:color="auto"/>
                        <w:bottom w:val="none" w:sz="0" w:space="0" w:color="auto"/>
                        <w:right w:val="none" w:sz="0" w:space="0" w:color="auto"/>
                      </w:divBdr>
                    </w:div>
                  </w:divsChild>
                </w:div>
                <w:div w:id="95954315">
                  <w:marLeft w:val="0"/>
                  <w:marRight w:val="0"/>
                  <w:marTop w:val="0"/>
                  <w:marBottom w:val="0"/>
                  <w:divBdr>
                    <w:top w:val="none" w:sz="0" w:space="0" w:color="auto"/>
                    <w:left w:val="none" w:sz="0" w:space="0" w:color="auto"/>
                    <w:bottom w:val="none" w:sz="0" w:space="0" w:color="auto"/>
                    <w:right w:val="none" w:sz="0" w:space="0" w:color="auto"/>
                  </w:divBdr>
                  <w:divsChild>
                    <w:div w:id="124585564">
                      <w:marLeft w:val="0"/>
                      <w:marRight w:val="0"/>
                      <w:marTop w:val="0"/>
                      <w:marBottom w:val="0"/>
                      <w:divBdr>
                        <w:top w:val="none" w:sz="0" w:space="0" w:color="auto"/>
                        <w:left w:val="none" w:sz="0" w:space="0" w:color="auto"/>
                        <w:bottom w:val="none" w:sz="0" w:space="0" w:color="auto"/>
                        <w:right w:val="none" w:sz="0" w:space="0" w:color="auto"/>
                      </w:divBdr>
                    </w:div>
                  </w:divsChild>
                </w:div>
                <w:div w:id="141118761">
                  <w:marLeft w:val="0"/>
                  <w:marRight w:val="0"/>
                  <w:marTop w:val="0"/>
                  <w:marBottom w:val="0"/>
                  <w:divBdr>
                    <w:top w:val="none" w:sz="0" w:space="0" w:color="auto"/>
                    <w:left w:val="none" w:sz="0" w:space="0" w:color="auto"/>
                    <w:bottom w:val="none" w:sz="0" w:space="0" w:color="auto"/>
                    <w:right w:val="none" w:sz="0" w:space="0" w:color="auto"/>
                  </w:divBdr>
                  <w:divsChild>
                    <w:div w:id="364796159">
                      <w:marLeft w:val="0"/>
                      <w:marRight w:val="0"/>
                      <w:marTop w:val="0"/>
                      <w:marBottom w:val="0"/>
                      <w:divBdr>
                        <w:top w:val="none" w:sz="0" w:space="0" w:color="auto"/>
                        <w:left w:val="none" w:sz="0" w:space="0" w:color="auto"/>
                        <w:bottom w:val="none" w:sz="0" w:space="0" w:color="auto"/>
                        <w:right w:val="none" w:sz="0" w:space="0" w:color="auto"/>
                      </w:divBdr>
                    </w:div>
                    <w:div w:id="892539511">
                      <w:marLeft w:val="0"/>
                      <w:marRight w:val="0"/>
                      <w:marTop w:val="0"/>
                      <w:marBottom w:val="0"/>
                      <w:divBdr>
                        <w:top w:val="none" w:sz="0" w:space="0" w:color="auto"/>
                        <w:left w:val="none" w:sz="0" w:space="0" w:color="auto"/>
                        <w:bottom w:val="none" w:sz="0" w:space="0" w:color="auto"/>
                        <w:right w:val="none" w:sz="0" w:space="0" w:color="auto"/>
                      </w:divBdr>
                    </w:div>
                    <w:div w:id="1707173522">
                      <w:marLeft w:val="0"/>
                      <w:marRight w:val="0"/>
                      <w:marTop w:val="0"/>
                      <w:marBottom w:val="0"/>
                      <w:divBdr>
                        <w:top w:val="none" w:sz="0" w:space="0" w:color="auto"/>
                        <w:left w:val="none" w:sz="0" w:space="0" w:color="auto"/>
                        <w:bottom w:val="none" w:sz="0" w:space="0" w:color="auto"/>
                        <w:right w:val="none" w:sz="0" w:space="0" w:color="auto"/>
                      </w:divBdr>
                    </w:div>
                  </w:divsChild>
                </w:div>
                <w:div w:id="201134258">
                  <w:marLeft w:val="0"/>
                  <w:marRight w:val="0"/>
                  <w:marTop w:val="0"/>
                  <w:marBottom w:val="0"/>
                  <w:divBdr>
                    <w:top w:val="none" w:sz="0" w:space="0" w:color="auto"/>
                    <w:left w:val="none" w:sz="0" w:space="0" w:color="auto"/>
                    <w:bottom w:val="none" w:sz="0" w:space="0" w:color="auto"/>
                    <w:right w:val="none" w:sz="0" w:space="0" w:color="auto"/>
                  </w:divBdr>
                  <w:divsChild>
                    <w:div w:id="86729250">
                      <w:marLeft w:val="0"/>
                      <w:marRight w:val="0"/>
                      <w:marTop w:val="0"/>
                      <w:marBottom w:val="0"/>
                      <w:divBdr>
                        <w:top w:val="none" w:sz="0" w:space="0" w:color="auto"/>
                        <w:left w:val="none" w:sz="0" w:space="0" w:color="auto"/>
                        <w:bottom w:val="none" w:sz="0" w:space="0" w:color="auto"/>
                        <w:right w:val="none" w:sz="0" w:space="0" w:color="auto"/>
                      </w:divBdr>
                    </w:div>
                    <w:div w:id="190803422">
                      <w:marLeft w:val="0"/>
                      <w:marRight w:val="0"/>
                      <w:marTop w:val="0"/>
                      <w:marBottom w:val="0"/>
                      <w:divBdr>
                        <w:top w:val="none" w:sz="0" w:space="0" w:color="auto"/>
                        <w:left w:val="none" w:sz="0" w:space="0" w:color="auto"/>
                        <w:bottom w:val="none" w:sz="0" w:space="0" w:color="auto"/>
                        <w:right w:val="none" w:sz="0" w:space="0" w:color="auto"/>
                      </w:divBdr>
                    </w:div>
                  </w:divsChild>
                </w:div>
                <w:div w:id="223369864">
                  <w:marLeft w:val="0"/>
                  <w:marRight w:val="0"/>
                  <w:marTop w:val="0"/>
                  <w:marBottom w:val="0"/>
                  <w:divBdr>
                    <w:top w:val="none" w:sz="0" w:space="0" w:color="auto"/>
                    <w:left w:val="none" w:sz="0" w:space="0" w:color="auto"/>
                    <w:bottom w:val="none" w:sz="0" w:space="0" w:color="auto"/>
                    <w:right w:val="none" w:sz="0" w:space="0" w:color="auto"/>
                  </w:divBdr>
                  <w:divsChild>
                    <w:div w:id="1081872762">
                      <w:marLeft w:val="0"/>
                      <w:marRight w:val="0"/>
                      <w:marTop w:val="0"/>
                      <w:marBottom w:val="0"/>
                      <w:divBdr>
                        <w:top w:val="none" w:sz="0" w:space="0" w:color="auto"/>
                        <w:left w:val="none" w:sz="0" w:space="0" w:color="auto"/>
                        <w:bottom w:val="none" w:sz="0" w:space="0" w:color="auto"/>
                        <w:right w:val="none" w:sz="0" w:space="0" w:color="auto"/>
                      </w:divBdr>
                    </w:div>
                  </w:divsChild>
                </w:div>
                <w:div w:id="273364210">
                  <w:marLeft w:val="0"/>
                  <w:marRight w:val="0"/>
                  <w:marTop w:val="0"/>
                  <w:marBottom w:val="0"/>
                  <w:divBdr>
                    <w:top w:val="none" w:sz="0" w:space="0" w:color="auto"/>
                    <w:left w:val="none" w:sz="0" w:space="0" w:color="auto"/>
                    <w:bottom w:val="none" w:sz="0" w:space="0" w:color="auto"/>
                    <w:right w:val="none" w:sz="0" w:space="0" w:color="auto"/>
                  </w:divBdr>
                  <w:divsChild>
                    <w:div w:id="446386302">
                      <w:marLeft w:val="0"/>
                      <w:marRight w:val="0"/>
                      <w:marTop w:val="0"/>
                      <w:marBottom w:val="0"/>
                      <w:divBdr>
                        <w:top w:val="none" w:sz="0" w:space="0" w:color="auto"/>
                        <w:left w:val="none" w:sz="0" w:space="0" w:color="auto"/>
                        <w:bottom w:val="none" w:sz="0" w:space="0" w:color="auto"/>
                        <w:right w:val="none" w:sz="0" w:space="0" w:color="auto"/>
                      </w:divBdr>
                    </w:div>
                  </w:divsChild>
                </w:div>
                <w:div w:id="401102655">
                  <w:marLeft w:val="0"/>
                  <w:marRight w:val="0"/>
                  <w:marTop w:val="0"/>
                  <w:marBottom w:val="0"/>
                  <w:divBdr>
                    <w:top w:val="none" w:sz="0" w:space="0" w:color="auto"/>
                    <w:left w:val="none" w:sz="0" w:space="0" w:color="auto"/>
                    <w:bottom w:val="none" w:sz="0" w:space="0" w:color="auto"/>
                    <w:right w:val="none" w:sz="0" w:space="0" w:color="auto"/>
                  </w:divBdr>
                  <w:divsChild>
                    <w:div w:id="28648103">
                      <w:marLeft w:val="0"/>
                      <w:marRight w:val="0"/>
                      <w:marTop w:val="0"/>
                      <w:marBottom w:val="0"/>
                      <w:divBdr>
                        <w:top w:val="none" w:sz="0" w:space="0" w:color="auto"/>
                        <w:left w:val="none" w:sz="0" w:space="0" w:color="auto"/>
                        <w:bottom w:val="none" w:sz="0" w:space="0" w:color="auto"/>
                        <w:right w:val="none" w:sz="0" w:space="0" w:color="auto"/>
                      </w:divBdr>
                    </w:div>
                    <w:div w:id="421535672">
                      <w:marLeft w:val="0"/>
                      <w:marRight w:val="0"/>
                      <w:marTop w:val="0"/>
                      <w:marBottom w:val="0"/>
                      <w:divBdr>
                        <w:top w:val="none" w:sz="0" w:space="0" w:color="auto"/>
                        <w:left w:val="none" w:sz="0" w:space="0" w:color="auto"/>
                        <w:bottom w:val="none" w:sz="0" w:space="0" w:color="auto"/>
                        <w:right w:val="none" w:sz="0" w:space="0" w:color="auto"/>
                      </w:divBdr>
                    </w:div>
                    <w:div w:id="462502840">
                      <w:marLeft w:val="0"/>
                      <w:marRight w:val="0"/>
                      <w:marTop w:val="0"/>
                      <w:marBottom w:val="0"/>
                      <w:divBdr>
                        <w:top w:val="none" w:sz="0" w:space="0" w:color="auto"/>
                        <w:left w:val="none" w:sz="0" w:space="0" w:color="auto"/>
                        <w:bottom w:val="none" w:sz="0" w:space="0" w:color="auto"/>
                        <w:right w:val="none" w:sz="0" w:space="0" w:color="auto"/>
                      </w:divBdr>
                    </w:div>
                  </w:divsChild>
                </w:div>
                <w:div w:id="500657775">
                  <w:marLeft w:val="0"/>
                  <w:marRight w:val="0"/>
                  <w:marTop w:val="0"/>
                  <w:marBottom w:val="0"/>
                  <w:divBdr>
                    <w:top w:val="none" w:sz="0" w:space="0" w:color="auto"/>
                    <w:left w:val="none" w:sz="0" w:space="0" w:color="auto"/>
                    <w:bottom w:val="none" w:sz="0" w:space="0" w:color="auto"/>
                    <w:right w:val="none" w:sz="0" w:space="0" w:color="auto"/>
                  </w:divBdr>
                  <w:divsChild>
                    <w:div w:id="1274634634">
                      <w:marLeft w:val="0"/>
                      <w:marRight w:val="0"/>
                      <w:marTop w:val="0"/>
                      <w:marBottom w:val="0"/>
                      <w:divBdr>
                        <w:top w:val="none" w:sz="0" w:space="0" w:color="auto"/>
                        <w:left w:val="none" w:sz="0" w:space="0" w:color="auto"/>
                        <w:bottom w:val="none" w:sz="0" w:space="0" w:color="auto"/>
                        <w:right w:val="none" w:sz="0" w:space="0" w:color="auto"/>
                      </w:divBdr>
                    </w:div>
                  </w:divsChild>
                </w:div>
                <w:div w:id="526413670">
                  <w:marLeft w:val="0"/>
                  <w:marRight w:val="0"/>
                  <w:marTop w:val="0"/>
                  <w:marBottom w:val="0"/>
                  <w:divBdr>
                    <w:top w:val="none" w:sz="0" w:space="0" w:color="auto"/>
                    <w:left w:val="none" w:sz="0" w:space="0" w:color="auto"/>
                    <w:bottom w:val="none" w:sz="0" w:space="0" w:color="auto"/>
                    <w:right w:val="none" w:sz="0" w:space="0" w:color="auto"/>
                  </w:divBdr>
                  <w:divsChild>
                    <w:div w:id="1950307375">
                      <w:marLeft w:val="0"/>
                      <w:marRight w:val="0"/>
                      <w:marTop w:val="0"/>
                      <w:marBottom w:val="0"/>
                      <w:divBdr>
                        <w:top w:val="none" w:sz="0" w:space="0" w:color="auto"/>
                        <w:left w:val="none" w:sz="0" w:space="0" w:color="auto"/>
                        <w:bottom w:val="none" w:sz="0" w:space="0" w:color="auto"/>
                        <w:right w:val="none" w:sz="0" w:space="0" w:color="auto"/>
                      </w:divBdr>
                    </w:div>
                  </w:divsChild>
                </w:div>
                <w:div w:id="535391866">
                  <w:marLeft w:val="0"/>
                  <w:marRight w:val="0"/>
                  <w:marTop w:val="0"/>
                  <w:marBottom w:val="0"/>
                  <w:divBdr>
                    <w:top w:val="none" w:sz="0" w:space="0" w:color="auto"/>
                    <w:left w:val="none" w:sz="0" w:space="0" w:color="auto"/>
                    <w:bottom w:val="none" w:sz="0" w:space="0" w:color="auto"/>
                    <w:right w:val="none" w:sz="0" w:space="0" w:color="auto"/>
                  </w:divBdr>
                  <w:divsChild>
                    <w:div w:id="2028676810">
                      <w:marLeft w:val="0"/>
                      <w:marRight w:val="0"/>
                      <w:marTop w:val="0"/>
                      <w:marBottom w:val="0"/>
                      <w:divBdr>
                        <w:top w:val="none" w:sz="0" w:space="0" w:color="auto"/>
                        <w:left w:val="none" w:sz="0" w:space="0" w:color="auto"/>
                        <w:bottom w:val="none" w:sz="0" w:space="0" w:color="auto"/>
                        <w:right w:val="none" w:sz="0" w:space="0" w:color="auto"/>
                      </w:divBdr>
                    </w:div>
                  </w:divsChild>
                </w:div>
                <w:div w:id="597831245">
                  <w:marLeft w:val="0"/>
                  <w:marRight w:val="0"/>
                  <w:marTop w:val="0"/>
                  <w:marBottom w:val="0"/>
                  <w:divBdr>
                    <w:top w:val="none" w:sz="0" w:space="0" w:color="auto"/>
                    <w:left w:val="none" w:sz="0" w:space="0" w:color="auto"/>
                    <w:bottom w:val="none" w:sz="0" w:space="0" w:color="auto"/>
                    <w:right w:val="none" w:sz="0" w:space="0" w:color="auto"/>
                  </w:divBdr>
                  <w:divsChild>
                    <w:div w:id="1284389339">
                      <w:marLeft w:val="0"/>
                      <w:marRight w:val="0"/>
                      <w:marTop w:val="0"/>
                      <w:marBottom w:val="0"/>
                      <w:divBdr>
                        <w:top w:val="none" w:sz="0" w:space="0" w:color="auto"/>
                        <w:left w:val="none" w:sz="0" w:space="0" w:color="auto"/>
                        <w:bottom w:val="none" w:sz="0" w:space="0" w:color="auto"/>
                        <w:right w:val="none" w:sz="0" w:space="0" w:color="auto"/>
                      </w:divBdr>
                    </w:div>
                  </w:divsChild>
                </w:div>
                <w:div w:id="611209898">
                  <w:marLeft w:val="0"/>
                  <w:marRight w:val="0"/>
                  <w:marTop w:val="0"/>
                  <w:marBottom w:val="0"/>
                  <w:divBdr>
                    <w:top w:val="none" w:sz="0" w:space="0" w:color="auto"/>
                    <w:left w:val="none" w:sz="0" w:space="0" w:color="auto"/>
                    <w:bottom w:val="none" w:sz="0" w:space="0" w:color="auto"/>
                    <w:right w:val="none" w:sz="0" w:space="0" w:color="auto"/>
                  </w:divBdr>
                  <w:divsChild>
                    <w:div w:id="367999164">
                      <w:marLeft w:val="0"/>
                      <w:marRight w:val="0"/>
                      <w:marTop w:val="0"/>
                      <w:marBottom w:val="0"/>
                      <w:divBdr>
                        <w:top w:val="none" w:sz="0" w:space="0" w:color="auto"/>
                        <w:left w:val="none" w:sz="0" w:space="0" w:color="auto"/>
                        <w:bottom w:val="none" w:sz="0" w:space="0" w:color="auto"/>
                        <w:right w:val="none" w:sz="0" w:space="0" w:color="auto"/>
                      </w:divBdr>
                    </w:div>
                  </w:divsChild>
                </w:div>
                <w:div w:id="662045267">
                  <w:marLeft w:val="0"/>
                  <w:marRight w:val="0"/>
                  <w:marTop w:val="0"/>
                  <w:marBottom w:val="0"/>
                  <w:divBdr>
                    <w:top w:val="none" w:sz="0" w:space="0" w:color="auto"/>
                    <w:left w:val="none" w:sz="0" w:space="0" w:color="auto"/>
                    <w:bottom w:val="none" w:sz="0" w:space="0" w:color="auto"/>
                    <w:right w:val="none" w:sz="0" w:space="0" w:color="auto"/>
                  </w:divBdr>
                  <w:divsChild>
                    <w:div w:id="1236470686">
                      <w:marLeft w:val="0"/>
                      <w:marRight w:val="0"/>
                      <w:marTop w:val="0"/>
                      <w:marBottom w:val="0"/>
                      <w:divBdr>
                        <w:top w:val="none" w:sz="0" w:space="0" w:color="auto"/>
                        <w:left w:val="none" w:sz="0" w:space="0" w:color="auto"/>
                        <w:bottom w:val="none" w:sz="0" w:space="0" w:color="auto"/>
                        <w:right w:val="none" w:sz="0" w:space="0" w:color="auto"/>
                      </w:divBdr>
                    </w:div>
                  </w:divsChild>
                </w:div>
                <w:div w:id="700396666">
                  <w:marLeft w:val="0"/>
                  <w:marRight w:val="0"/>
                  <w:marTop w:val="0"/>
                  <w:marBottom w:val="0"/>
                  <w:divBdr>
                    <w:top w:val="none" w:sz="0" w:space="0" w:color="auto"/>
                    <w:left w:val="none" w:sz="0" w:space="0" w:color="auto"/>
                    <w:bottom w:val="none" w:sz="0" w:space="0" w:color="auto"/>
                    <w:right w:val="none" w:sz="0" w:space="0" w:color="auto"/>
                  </w:divBdr>
                  <w:divsChild>
                    <w:div w:id="2111315931">
                      <w:marLeft w:val="0"/>
                      <w:marRight w:val="0"/>
                      <w:marTop w:val="0"/>
                      <w:marBottom w:val="0"/>
                      <w:divBdr>
                        <w:top w:val="none" w:sz="0" w:space="0" w:color="auto"/>
                        <w:left w:val="none" w:sz="0" w:space="0" w:color="auto"/>
                        <w:bottom w:val="none" w:sz="0" w:space="0" w:color="auto"/>
                        <w:right w:val="none" w:sz="0" w:space="0" w:color="auto"/>
                      </w:divBdr>
                    </w:div>
                  </w:divsChild>
                </w:div>
                <w:div w:id="769397231">
                  <w:marLeft w:val="0"/>
                  <w:marRight w:val="0"/>
                  <w:marTop w:val="0"/>
                  <w:marBottom w:val="0"/>
                  <w:divBdr>
                    <w:top w:val="none" w:sz="0" w:space="0" w:color="auto"/>
                    <w:left w:val="none" w:sz="0" w:space="0" w:color="auto"/>
                    <w:bottom w:val="none" w:sz="0" w:space="0" w:color="auto"/>
                    <w:right w:val="none" w:sz="0" w:space="0" w:color="auto"/>
                  </w:divBdr>
                  <w:divsChild>
                    <w:div w:id="318115355">
                      <w:marLeft w:val="0"/>
                      <w:marRight w:val="0"/>
                      <w:marTop w:val="0"/>
                      <w:marBottom w:val="0"/>
                      <w:divBdr>
                        <w:top w:val="none" w:sz="0" w:space="0" w:color="auto"/>
                        <w:left w:val="none" w:sz="0" w:space="0" w:color="auto"/>
                        <w:bottom w:val="none" w:sz="0" w:space="0" w:color="auto"/>
                        <w:right w:val="none" w:sz="0" w:space="0" w:color="auto"/>
                      </w:divBdr>
                    </w:div>
                    <w:div w:id="1157577947">
                      <w:marLeft w:val="0"/>
                      <w:marRight w:val="0"/>
                      <w:marTop w:val="0"/>
                      <w:marBottom w:val="0"/>
                      <w:divBdr>
                        <w:top w:val="none" w:sz="0" w:space="0" w:color="auto"/>
                        <w:left w:val="none" w:sz="0" w:space="0" w:color="auto"/>
                        <w:bottom w:val="none" w:sz="0" w:space="0" w:color="auto"/>
                        <w:right w:val="none" w:sz="0" w:space="0" w:color="auto"/>
                      </w:divBdr>
                    </w:div>
                    <w:div w:id="1718898093">
                      <w:marLeft w:val="0"/>
                      <w:marRight w:val="0"/>
                      <w:marTop w:val="0"/>
                      <w:marBottom w:val="0"/>
                      <w:divBdr>
                        <w:top w:val="none" w:sz="0" w:space="0" w:color="auto"/>
                        <w:left w:val="none" w:sz="0" w:space="0" w:color="auto"/>
                        <w:bottom w:val="none" w:sz="0" w:space="0" w:color="auto"/>
                        <w:right w:val="none" w:sz="0" w:space="0" w:color="auto"/>
                      </w:divBdr>
                    </w:div>
                  </w:divsChild>
                </w:div>
                <w:div w:id="797452084">
                  <w:marLeft w:val="0"/>
                  <w:marRight w:val="0"/>
                  <w:marTop w:val="0"/>
                  <w:marBottom w:val="0"/>
                  <w:divBdr>
                    <w:top w:val="none" w:sz="0" w:space="0" w:color="auto"/>
                    <w:left w:val="none" w:sz="0" w:space="0" w:color="auto"/>
                    <w:bottom w:val="none" w:sz="0" w:space="0" w:color="auto"/>
                    <w:right w:val="none" w:sz="0" w:space="0" w:color="auto"/>
                  </w:divBdr>
                  <w:divsChild>
                    <w:div w:id="1375807762">
                      <w:marLeft w:val="0"/>
                      <w:marRight w:val="0"/>
                      <w:marTop w:val="0"/>
                      <w:marBottom w:val="0"/>
                      <w:divBdr>
                        <w:top w:val="none" w:sz="0" w:space="0" w:color="auto"/>
                        <w:left w:val="none" w:sz="0" w:space="0" w:color="auto"/>
                        <w:bottom w:val="none" w:sz="0" w:space="0" w:color="auto"/>
                        <w:right w:val="none" w:sz="0" w:space="0" w:color="auto"/>
                      </w:divBdr>
                    </w:div>
                  </w:divsChild>
                </w:div>
                <w:div w:id="891841623">
                  <w:marLeft w:val="0"/>
                  <w:marRight w:val="0"/>
                  <w:marTop w:val="0"/>
                  <w:marBottom w:val="0"/>
                  <w:divBdr>
                    <w:top w:val="none" w:sz="0" w:space="0" w:color="auto"/>
                    <w:left w:val="none" w:sz="0" w:space="0" w:color="auto"/>
                    <w:bottom w:val="none" w:sz="0" w:space="0" w:color="auto"/>
                    <w:right w:val="none" w:sz="0" w:space="0" w:color="auto"/>
                  </w:divBdr>
                  <w:divsChild>
                    <w:div w:id="1140418128">
                      <w:marLeft w:val="0"/>
                      <w:marRight w:val="0"/>
                      <w:marTop w:val="0"/>
                      <w:marBottom w:val="0"/>
                      <w:divBdr>
                        <w:top w:val="none" w:sz="0" w:space="0" w:color="auto"/>
                        <w:left w:val="none" w:sz="0" w:space="0" w:color="auto"/>
                        <w:bottom w:val="none" w:sz="0" w:space="0" w:color="auto"/>
                        <w:right w:val="none" w:sz="0" w:space="0" w:color="auto"/>
                      </w:divBdr>
                    </w:div>
                  </w:divsChild>
                </w:div>
                <w:div w:id="913585402">
                  <w:marLeft w:val="0"/>
                  <w:marRight w:val="0"/>
                  <w:marTop w:val="0"/>
                  <w:marBottom w:val="0"/>
                  <w:divBdr>
                    <w:top w:val="none" w:sz="0" w:space="0" w:color="auto"/>
                    <w:left w:val="none" w:sz="0" w:space="0" w:color="auto"/>
                    <w:bottom w:val="none" w:sz="0" w:space="0" w:color="auto"/>
                    <w:right w:val="none" w:sz="0" w:space="0" w:color="auto"/>
                  </w:divBdr>
                  <w:divsChild>
                    <w:div w:id="964889240">
                      <w:marLeft w:val="0"/>
                      <w:marRight w:val="0"/>
                      <w:marTop w:val="0"/>
                      <w:marBottom w:val="0"/>
                      <w:divBdr>
                        <w:top w:val="none" w:sz="0" w:space="0" w:color="auto"/>
                        <w:left w:val="none" w:sz="0" w:space="0" w:color="auto"/>
                        <w:bottom w:val="none" w:sz="0" w:space="0" w:color="auto"/>
                        <w:right w:val="none" w:sz="0" w:space="0" w:color="auto"/>
                      </w:divBdr>
                    </w:div>
                    <w:div w:id="1015689837">
                      <w:marLeft w:val="0"/>
                      <w:marRight w:val="0"/>
                      <w:marTop w:val="0"/>
                      <w:marBottom w:val="0"/>
                      <w:divBdr>
                        <w:top w:val="none" w:sz="0" w:space="0" w:color="auto"/>
                        <w:left w:val="none" w:sz="0" w:space="0" w:color="auto"/>
                        <w:bottom w:val="none" w:sz="0" w:space="0" w:color="auto"/>
                        <w:right w:val="none" w:sz="0" w:space="0" w:color="auto"/>
                      </w:divBdr>
                    </w:div>
                    <w:div w:id="1019891680">
                      <w:marLeft w:val="0"/>
                      <w:marRight w:val="0"/>
                      <w:marTop w:val="0"/>
                      <w:marBottom w:val="0"/>
                      <w:divBdr>
                        <w:top w:val="none" w:sz="0" w:space="0" w:color="auto"/>
                        <w:left w:val="none" w:sz="0" w:space="0" w:color="auto"/>
                        <w:bottom w:val="none" w:sz="0" w:space="0" w:color="auto"/>
                        <w:right w:val="none" w:sz="0" w:space="0" w:color="auto"/>
                      </w:divBdr>
                    </w:div>
                    <w:div w:id="1208419600">
                      <w:marLeft w:val="0"/>
                      <w:marRight w:val="0"/>
                      <w:marTop w:val="0"/>
                      <w:marBottom w:val="0"/>
                      <w:divBdr>
                        <w:top w:val="none" w:sz="0" w:space="0" w:color="auto"/>
                        <w:left w:val="none" w:sz="0" w:space="0" w:color="auto"/>
                        <w:bottom w:val="none" w:sz="0" w:space="0" w:color="auto"/>
                        <w:right w:val="none" w:sz="0" w:space="0" w:color="auto"/>
                      </w:divBdr>
                    </w:div>
                    <w:div w:id="1467432607">
                      <w:marLeft w:val="0"/>
                      <w:marRight w:val="0"/>
                      <w:marTop w:val="0"/>
                      <w:marBottom w:val="0"/>
                      <w:divBdr>
                        <w:top w:val="none" w:sz="0" w:space="0" w:color="auto"/>
                        <w:left w:val="none" w:sz="0" w:space="0" w:color="auto"/>
                        <w:bottom w:val="none" w:sz="0" w:space="0" w:color="auto"/>
                        <w:right w:val="none" w:sz="0" w:space="0" w:color="auto"/>
                      </w:divBdr>
                    </w:div>
                  </w:divsChild>
                </w:div>
                <w:div w:id="973296703">
                  <w:marLeft w:val="0"/>
                  <w:marRight w:val="0"/>
                  <w:marTop w:val="0"/>
                  <w:marBottom w:val="0"/>
                  <w:divBdr>
                    <w:top w:val="none" w:sz="0" w:space="0" w:color="auto"/>
                    <w:left w:val="none" w:sz="0" w:space="0" w:color="auto"/>
                    <w:bottom w:val="none" w:sz="0" w:space="0" w:color="auto"/>
                    <w:right w:val="none" w:sz="0" w:space="0" w:color="auto"/>
                  </w:divBdr>
                  <w:divsChild>
                    <w:div w:id="558326842">
                      <w:marLeft w:val="0"/>
                      <w:marRight w:val="0"/>
                      <w:marTop w:val="0"/>
                      <w:marBottom w:val="0"/>
                      <w:divBdr>
                        <w:top w:val="none" w:sz="0" w:space="0" w:color="auto"/>
                        <w:left w:val="none" w:sz="0" w:space="0" w:color="auto"/>
                        <w:bottom w:val="none" w:sz="0" w:space="0" w:color="auto"/>
                        <w:right w:val="none" w:sz="0" w:space="0" w:color="auto"/>
                      </w:divBdr>
                    </w:div>
                  </w:divsChild>
                </w:div>
                <w:div w:id="975262495">
                  <w:marLeft w:val="0"/>
                  <w:marRight w:val="0"/>
                  <w:marTop w:val="0"/>
                  <w:marBottom w:val="0"/>
                  <w:divBdr>
                    <w:top w:val="none" w:sz="0" w:space="0" w:color="auto"/>
                    <w:left w:val="none" w:sz="0" w:space="0" w:color="auto"/>
                    <w:bottom w:val="none" w:sz="0" w:space="0" w:color="auto"/>
                    <w:right w:val="none" w:sz="0" w:space="0" w:color="auto"/>
                  </w:divBdr>
                  <w:divsChild>
                    <w:div w:id="1470705642">
                      <w:marLeft w:val="0"/>
                      <w:marRight w:val="0"/>
                      <w:marTop w:val="0"/>
                      <w:marBottom w:val="0"/>
                      <w:divBdr>
                        <w:top w:val="none" w:sz="0" w:space="0" w:color="auto"/>
                        <w:left w:val="none" w:sz="0" w:space="0" w:color="auto"/>
                        <w:bottom w:val="none" w:sz="0" w:space="0" w:color="auto"/>
                        <w:right w:val="none" w:sz="0" w:space="0" w:color="auto"/>
                      </w:divBdr>
                    </w:div>
                  </w:divsChild>
                </w:div>
                <w:div w:id="995184954">
                  <w:marLeft w:val="0"/>
                  <w:marRight w:val="0"/>
                  <w:marTop w:val="0"/>
                  <w:marBottom w:val="0"/>
                  <w:divBdr>
                    <w:top w:val="none" w:sz="0" w:space="0" w:color="auto"/>
                    <w:left w:val="none" w:sz="0" w:space="0" w:color="auto"/>
                    <w:bottom w:val="none" w:sz="0" w:space="0" w:color="auto"/>
                    <w:right w:val="none" w:sz="0" w:space="0" w:color="auto"/>
                  </w:divBdr>
                  <w:divsChild>
                    <w:div w:id="1599290113">
                      <w:marLeft w:val="0"/>
                      <w:marRight w:val="0"/>
                      <w:marTop w:val="0"/>
                      <w:marBottom w:val="0"/>
                      <w:divBdr>
                        <w:top w:val="none" w:sz="0" w:space="0" w:color="auto"/>
                        <w:left w:val="none" w:sz="0" w:space="0" w:color="auto"/>
                        <w:bottom w:val="none" w:sz="0" w:space="0" w:color="auto"/>
                        <w:right w:val="none" w:sz="0" w:space="0" w:color="auto"/>
                      </w:divBdr>
                    </w:div>
                  </w:divsChild>
                </w:div>
                <w:div w:id="1015880545">
                  <w:marLeft w:val="0"/>
                  <w:marRight w:val="0"/>
                  <w:marTop w:val="0"/>
                  <w:marBottom w:val="0"/>
                  <w:divBdr>
                    <w:top w:val="none" w:sz="0" w:space="0" w:color="auto"/>
                    <w:left w:val="none" w:sz="0" w:space="0" w:color="auto"/>
                    <w:bottom w:val="none" w:sz="0" w:space="0" w:color="auto"/>
                    <w:right w:val="none" w:sz="0" w:space="0" w:color="auto"/>
                  </w:divBdr>
                  <w:divsChild>
                    <w:div w:id="1634360968">
                      <w:marLeft w:val="0"/>
                      <w:marRight w:val="0"/>
                      <w:marTop w:val="0"/>
                      <w:marBottom w:val="0"/>
                      <w:divBdr>
                        <w:top w:val="none" w:sz="0" w:space="0" w:color="auto"/>
                        <w:left w:val="none" w:sz="0" w:space="0" w:color="auto"/>
                        <w:bottom w:val="none" w:sz="0" w:space="0" w:color="auto"/>
                        <w:right w:val="none" w:sz="0" w:space="0" w:color="auto"/>
                      </w:divBdr>
                    </w:div>
                  </w:divsChild>
                </w:div>
                <w:div w:id="1042553538">
                  <w:marLeft w:val="0"/>
                  <w:marRight w:val="0"/>
                  <w:marTop w:val="0"/>
                  <w:marBottom w:val="0"/>
                  <w:divBdr>
                    <w:top w:val="none" w:sz="0" w:space="0" w:color="auto"/>
                    <w:left w:val="none" w:sz="0" w:space="0" w:color="auto"/>
                    <w:bottom w:val="none" w:sz="0" w:space="0" w:color="auto"/>
                    <w:right w:val="none" w:sz="0" w:space="0" w:color="auto"/>
                  </w:divBdr>
                  <w:divsChild>
                    <w:div w:id="515920533">
                      <w:marLeft w:val="0"/>
                      <w:marRight w:val="0"/>
                      <w:marTop w:val="0"/>
                      <w:marBottom w:val="0"/>
                      <w:divBdr>
                        <w:top w:val="none" w:sz="0" w:space="0" w:color="auto"/>
                        <w:left w:val="none" w:sz="0" w:space="0" w:color="auto"/>
                        <w:bottom w:val="none" w:sz="0" w:space="0" w:color="auto"/>
                        <w:right w:val="none" w:sz="0" w:space="0" w:color="auto"/>
                      </w:divBdr>
                    </w:div>
                  </w:divsChild>
                </w:div>
                <w:div w:id="1048988931">
                  <w:marLeft w:val="0"/>
                  <w:marRight w:val="0"/>
                  <w:marTop w:val="0"/>
                  <w:marBottom w:val="0"/>
                  <w:divBdr>
                    <w:top w:val="none" w:sz="0" w:space="0" w:color="auto"/>
                    <w:left w:val="none" w:sz="0" w:space="0" w:color="auto"/>
                    <w:bottom w:val="none" w:sz="0" w:space="0" w:color="auto"/>
                    <w:right w:val="none" w:sz="0" w:space="0" w:color="auto"/>
                  </w:divBdr>
                  <w:divsChild>
                    <w:div w:id="1743865812">
                      <w:marLeft w:val="0"/>
                      <w:marRight w:val="0"/>
                      <w:marTop w:val="0"/>
                      <w:marBottom w:val="0"/>
                      <w:divBdr>
                        <w:top w:val="none" w:sz="0" w:space="0" w:color="auto"/>
                        <w:left w:val="none" w:sz="0" w:space="0" w:color="auto"/>
                        <w:bottom w:val="none" w:sz="0" w:space="0" w:color="auto"/>
                        <w:right w:val="none" w:sz="0" w:space="0" w:color="auto"/>
                      </w:divBdr>
                    </w:div>
                  </w:divsChild>
                </w:div>
                <w:div w:id="1106119104">
                  <w:marLeft w:val="0"/>
                  <w:marRight w:val="0"/>
                  <w:marTop w:val="0"/>
                  <w:marBottom w:val="0"/>
                  <w:divBdr>
                    <w:top w:val="none" w:sz="0" w:space="0" w:color="auto"/>
                    <w:left w:val="none" w:sz="0" w:space="0" w:color="auto"/>
                    <w:bottom w:val="none" w:sz="0" w:space="0" w:color="auto"/>
                    <w:right w:val="none" w:sz="0" w:space="0" w:color="auto"/>
                  </w:divBdr>
                  <w:divsChild>
                    <w:div w:id="823010298">
                      <w:marLeft w:val="0"/>
                      <w:marRight w:val="0"/>
                      <w:marTop w:val="0"/>
                      <w:marBottom w:val="0"/>
                      <w:divBdr>
                        <w:top w:val="none" w:sz="0" w:space="0" w:color="auto"/>
                        <w:left w:val="none" w:sz="0" w:space="0" w:color="auto"/>
                        <w:bottom w:val="none" w:sz="0" w:space="0" w:color="auto"/>
                        <w:right w:val="none" w:sz="0" w:space="0" w:color="auto"/>
                      </w:divBdr>
                    </w:div>
                  </w:divsChild>
                </w:div>
                <w:div w:id="1117024741">
                  <w:marLeft w:val="0"/>
                  <w:marRight w:val="0"/>
                  <w:marTop w:val="0"/>
                  <w:marBottom w:val="0"/>
                  <w:divBdr>
                    <w:top w:val="none" w:sz="0" w:space="0" w:color="auto"/>
                    <w:left w:val="none" w:sz="0" w:space="0" w:color="auto"/>
                    <w:bottom w:val="none" w:sz="0" w:space="0" w:color="auto"/>
                    <w:right w:val="none" w:sz="0" w:space="0" w:color="auto"/>
                  </w:divBdr>
                  <w:divsChild>
                    <w:div w:id="529301201">
                      <w:marLeft w:val="0"/>
                      <w:marRight w:val="0"/>
                      <w:marTop w:val="0"/>
                      <w:marBottom w:val="0"/>
                      <w:divBdr>
                        <w:top w:val="none" w:sz="0" w:space="0" w:color="auto"/>
                        <w:left w:val="none" w:sz="0" w:space="0" w:color="auto"/>
                        <w:bottom w:val="none" w:sz="0" w:space="0" w:color="auto"/>
                        <w:right w:val="none" w:sz="0" w:space="0" w:color="auto"/>
                      </w:divBdr>
                    </w:div>
                  </w:divsChild>
                </w:div>
                <w:div w:id="1384794216">
                  <w:marLeft w:val="0"/>
                  <w:marRight w:val="0"/>
                  <w:marTop w:val="0"/>
                  <w:marBottom w:val="0"/>
                  <w:divBdr>
                    <w:top w:val="none" w:sz="0" w:space="0" w:color="auto"/>
                    <w:left w:val="none" w:sz="0" w:space="0" w:color="auto"/>
                    <w:bottom w:val="none" w:sz="0" w:space="0" w:color="auto"/>
                    <w:right w:val="none" w:sz="0" w:space="0" w:color="auto"/>
                  </w:divBdr>
                  <w:divsChild>
                    <w:div w:id="710812917">
                      <w:marLeft w:val="0"/>
                      <w:marRight w:val="0"/>
                      <w:marTop w:val="0"/>
                      <w:marBottom w:val="0"/>
                      <w:divBdr>
                        <w:top w:val="none" w:sz="0" w:space="0" w:color="auto"/>
                        <w:left w:val="none" w:sz="0" w:space="0" w:color="auto"/>
                        <w:bottom w:val="none" w:sz="0" w:space="0" w:color="auto"/>
                        <w:right w:val="none" w:sz="0" w:space="0" w:color="auto"/>
                      </w:divBdr>
                    </w:div>
                  </w:divsChild>
                </w:div>
                <w:div w:id="1386757216">
                  <w:marLeft w:val="0"/>
                  <w:marRight w:val="0"/>
                  <w:marTop w:val="0"/>
                  <w:marBottom w:val="0"/>
                  <w:divBdr>
                    <w:top w:val="none" w:sz="0" w:space="0" w:color="auto"/>
                    <w:left w:val="none" w:sz="0" w:space="0" w:color="auto"/>
                    <w:bottom w:val="none" w:sz="0" w:space="0" w:color="auto"/>
                    <w:right w:val="none" w:sz="0" w:space="0" w:color="auto"/>
                  </w:divBdr>
                  <w:divsChild>
                    <w:div w:id="136268971">
                      <w:marLeft w:val="0"/>
                      <w:marRight w:val="0"/>
                      <w:marTop w:val="0"/>
                      <w:marBottom w:val="0"/>
                      <w:divBdr>
                        <w:top w:val="none" w:sz="0" w:space="0" w:color="auto"/>
                        <w:left w:val="none" w:sz="0" w:space="0" w:color="auto"/>
                        <w:bottom w:val="none" w:sz="0" w:space="0" w:color="auto"/>
                        <w:right w:val="none" w:sz="0" w:space="0" w:color="auto"/>
                      </w:divBdr>
                    </w:div>
                  </w:divsChild>
                </w:div>
                <w:div w:id="1393844227">
                  <w:marLeft w:val="0"/>
                  <w:marRight w:val="0"/>
                  <w:marTop w:val="0"/>
                  <w:marBottom w:val="0"/>
                  <w:divBdr>
                    <w:top w:val="none" w:sz="0" w:space="0" w:color="auto"/>
                    <w:left w:val="none" w:sz="0" w:space="0" w:color="auto"/>
                    <w:bottom w:val="none" w:sz="0" w:space="0" w:color="auto"/>
                    <w:right w:val="none" w:sz="0" w:space="0" w:color="auto"/>
                  </w:divBdr>
                  <w:divsChild>
                    <w:div w:id="1076702700">
                      <w:marLeft w:val="0"/>
                      <w:marRight w:val="0"/>
                      <w:marTop w:val="0"/>
                      <w:marBottom w:val="0"/>
                      <w:divBdr>
                        <w:top w:val="none" w:sz="0" w:space="0" w:color="auto"/>
                        <w:left w:val="none" w:sz="0" w:space="0" w:color="auto"/>
                        <w:bottom w:val="none" w:sz="0" w:space="0" w:color="auto"/>
                        <w:right w:val="none" w:sz="0" w:space="0" w:color="auto"/>
                      </w:divBdr>
                    </w:div>
                  </w:divsChild>
                </w:div>
                <w:div w:id="1408529397">
                  <w:marLeft w:val="0"/>
                  <w:marRight w:val="0"/>
                  <w:marTop w:val="0"/>
                  <w:marBottom w:val="0"/>
                  <w:divBdr>
                    <w:top w:val="none" w:sz="0" w:space="0" w:color="auto"/>
                    <w:left w:val="none" w:sz="0" w:space="0" w:color="auto"/>
                    <w:bottom w:val="none" w:sz="0" w:space="0" w:color="auto"/>
                    <w:right w:val="none" w:sz="0" w:space="0" w:color="auto"/>
                  </w:divBdr>
                  <w:divsChild>
                    <w:div w:id="122617965">
                      <w:marLeft w:val="0"/>
                      <w:marRight w:val="0"/>
                      <w:marTop w:val="0"/>
                      <w:marBottom w:val="0"/>
                      <w:divBdr>
                        <w:top w:val="none" w:sz="0" w:space="0" w:color="auto"/>
                        <w:left w:val="none" w:sz="0" w:space="0" w:color="auto"/>
                        <w:bottom w:val="none" w:sz="0" w:space="0" w:color="auto"/>
                        <w:right w:val="none" w:sz="0" w:space="0" w:color="auto"/>
                      </w:divBdr>
                    </w:div>
                  </w:divsChild>
                </w:div>
                <w:div w:id="1515151488">
                  <w:marLeft w:val="0"/>
                  <w:marRight w:val="0"/>
                  <w:marTop w:val="0"/>
                  <w:marBottom w:val="0"/>
                  <w:divBdr>
                    <w:top w:val="none" w:sz="0" w:space="0" w:color="auto"/>
                    <w:left w:val="none" w:sz="0" w:space="0" w:color="auto"/>
                    <w:bottom w:val="none" w:sz="0" w:space="0" w:color="auto"/>
                    <w:right w:val="none" w:sz="0" w:space="0" w:color="auto"/>
                  </w:divBdr>
                  <w:divsChild>
                    <w:div w:id="269900533">
                      <w:marLeft w:val="0"/>
                      <w:marRight w:val="0"/>
                      <w:marTop w:val="0"/>
                      <w:marBottom w:val="0"/>
                      <w:divBdr>
                        <w:top w:val="none" w:sz="0" w:space="0" w:color="auto"/>
                        <w:left w:val="none" w:sz="0" w:space="0" w:color="auto"/>
                        <w:bottom w:val="none" w:sz="0" w:space="0" w:color="auto"/>
                        <w:right w:val="none" w:sz="0" w:space="0" w:color="auto"/>
                      </w:divBdr>
                    </w:div>
                    <w:div w:id="347105688">
                      <w:marLeft w:val="0"/>
                      <w:marRight w:val="0"/>
                      <w:marTop w:val="0"/>
                      <w:marBottom w:val="0"/>
                      <w:divBdr>
                        <w:top w:val="none" w:sz="0" w:space="0" w:color="auto"/>
                        <w:left w:val="none" w:sz="0" w:space="0" w:color="auto"/>
                        <w:bottom w:val="none" w:sz="0" w:space="0" w:color="auto"/>
                        <w:right w:val="none" w:sz="0" w:space="0" w:color="auto"/>
                      </w:divBdr>
                    </w:div>
                    <w:div w:id="349063832">
                      <w:marLeft w:val="0"/>
                      <w:marRight w:val="0"/>
                      <w:marTop w:val="0"/>
                      <w:marBottom w:val="0"/>
                      <w:divBdr>
                        <w:top w:val="none" w:sz="0" w:space="0" w:color="auto"/>
                        <w:left w:val="none" w:sz="0" w:space="0" w:color="auto"/>
                        <w:bottom w:val="none" w:sz="0" w:space="0" w:color="auto"/>
                        <w:right w:val="none" w:sz="0" w:space="0" w:color="auto"/>
                      </w:divBdr>
                    </w:div>
                    <w:div w:id="378557897">
                      <w:marLeft w:val="0"/>
                      <w:marRight w:val="0"/>
                      <w:marTop w:val="0"/>
                      <w:marBottom w:val="0"/>
                      <w:divBdr>
                        <w:top w:val="none" w:sz="0" w:space="0" w:color="auto"/>
                        <w:left w:val="none" w:sz="0" w:space="0" w:color="auto"/>
                        <w:bottom w:val="none" w:sz="0" w:space="0" w:color="auto"/>
                        <w:right w:val="none" w:sz="0" w:space="0" w:color="auto"/>
                      </w:divBdr>
                    </w:div>
                    <w:div w:id="391084096">
                      <w:marLeft w:val="0"/>
                      <w:marRight w:val="0"/>
                      <w:marTop w:val="0"/>
                      <w:marBottom w:val="0"/>
                      <w:divBdr>
                        <w:top w:val="none" w:sz="0" w:space="0" w:color="auto"/>
                        <w:left w:val="none" w:sz="0" w:space="0" w:color="auto"/>
                        <w:bottom w:val="none" w:sz="0" w:space="0" w:color="auto"/>
                        <w:right w:val="none" w:sz="0" w:space="0" w:color="auto"/>
                      </w:divBdr>
                    </w:div>
                    <w:div w:id="404229834">
                      <w:marLeft w:val="0"/>
                      <w:marRight w:val="0"/>
                      <w:marTop w:val="0"/>
                      <w:marBottom w:val="0"/>
                      <w:divBdr>
                        <w:top w:val="none" w:sz="0" w:space="0" w:color="auto"/>
                        <w:left w:val="none" w:sz="0" w:space="0" w:color="auto"/>
                        <w:bottom w:val="none" w:sz="0" w:space="0" w:color="auto"/>
                        <w:right w:val="none" w:sz="0" w:space="0" w:color="auto"/>
                      </w:divBdr>
                    </w:div>
                    <w:div w:id="426081871">
                      <w:marLeft w:val="0"/>
                      <w:marRight w:val="0"/>
                      <w:marTop w:val="0"/>
                      <w:marBottom w:val="0"/>
                      <w:divBdr>
                        <w:top w:val="none" w:sz="0" w:space="0" w:color="auto"/>
                        <w:left w:val="none" w:sz="0" w:space="0" w:color="auto"/>
                        <w:bottom w:val="none" w:sz="0" w:space="0" w:color="auto"/>
                        <w:right w:val="none" w:sz="0" w:space="0" w:color="auto"/>
                      </w:divBdr>
                    </w:div>
                    <w:div w:id="1297835262">
                      <w:marLeft w:val="0"/>
                      <w:marRight w:val="0"/>
                      <w:marTop w:val="0"/>
                      <w:marBottom w:val="0"/>
                      <w:divBdr>
                        <w:top w:val="none" w:sz="0" w:space="0" w:color="auto"/>
                        <w:left w:val="none" w:sz="0" w:space="0" w:color="auto"/>
                        <w:bottom w:val="none" w:sz="0" w:space="0" w:color="auto"/>
                        <w:right w:val="none" w:sz="0" w:space="0" w:color="auto"/>
                      </w:divBdr>
                    </w:div>
                    <w:div w:id="1306230583">
                      <w:marLeft w:val="0"/>
                      <w:marRight w:val="0"/>
                      <w:marTop w:val="0"/>
                      <w:marBottom w:val="0"/>
                      <w:divBdr>
                        <w:top w:val="none" w:sz="0" w:space="0" w:color="auto"/>
                        <w:left w:val="none" w:sz="0" w:space="0" w:color="auto"/>
                        <w:bottom w:val="none" w:sz="0" w:space="0" w:color="auto"/>
                        <w:right w:val="none" w:sz="0" w:space="0" w:color="auto"/>
                      </w:divBdr>
                    </w:div>
                    <w:div w:id="1330988536">
                      <w:marLeft w:val="0"/>
                      <w:marRight w:val="0"/>
                      <w:marTop w:val="0"/>
                      <w:marBottom w:val="0"/>
                      <w:divBdr>
                        <w:top w:val="none" w:sz="0" w:space="0" w:color="auto"/>
                        <w:left w:val="none" w:sz="0" w:space="0" w:color="auto"/>
                        <w:bottom w:val="none" w:sz="0" w:space="0" w:color="auto"/>
                        <w:right w:val="none" w:sz="0" w:space="0" w:color="auto"/>
                      </w:divBdr>
                    </w:div>
                    <w:div w:id="1349139620">
                      <w:marLeft w:val="0"/>
                      <w:marRight w:val="0"/>
                      <w:marTop w:val="0"/>
                      <w:marBottom w:val="0"/>
                      <w:divBdr>
                        <w:top w:val="none" w:sz="0" w:space="0" w:color="auto"/>
                        <w:left w:val="none" w:sz="0" w:space="0" w:color="auto"/>
                        <w:bottom w:val="none" w:sz="0" w:space="0" w:color="auto"/>
                        <w:right w:val="none" w:sz="0" w:space="0" w:color="auto"/>
                      </w:divBdr>
                    </w:div>
                    <w:div w:id="1565794642">
                      <w:marLeft w:val="0"/>
                      <w:marRight w:val="0"/>
                      <w:marTop w:val="0"/>
                      <w:marBottom w:val="0"/>
                      <w:divBdr>
                        <w:top w:val="none" w:sz="0" w:space="0" w:color="auto"/>
                        <w:left w:val="none" w:sz="0" w:space="0" w:color="auto"/>
                        <w:bottom w:val="none" w:sz="0" w:space="0" w:color="auto"/>
                        <w:right w:val="none" w:sz="0" w:space="0" w:color="auto"/>
                      </w:divBdr>
                    </w:div>
                    <w:div w:id="1615863422">
                      <w:marLeft w:val="0"/>
                      <w:marRight w:val="0"/>
                      <w:marTop w:val="0"/>
                      <w:marBottom w:val="0"/>
                      <w:divBdr>
                        <w:top w:val="none" w:sz="0" w:space="0" w:color="auto"/>
                        <w:left w:val="none" w:sz="0" w:space="0" w:color="auto"/>
                        <w:bottom w:val="none" w:sz="0" w:space="0" w:color="auto"/>
                        <w:right w:val="none" w:sz="0" w:space="0" w:color="auto"/>
                      </w:divBdr>
                    </w:div>
                    <w:div w:id="1694644943">
                      <w:marLeft w:val="0"/>
                      <w:marRight w:val="0"/>
                      <w:marTop w:val="0"/>
                      <w:marBottom w:val="0"/>
                      <w:divBdr>
                        <w:top w:val="none" w:sz="0" w:space="0" w:color="auto"/>
                        <w:left w:val="none" w:sz="0" w:space="0" w:color="auto"/>
                        <w:bottom w:val="none" w:sz="0" w:space="0" w:color="auto"/>
                        <w:right w:val="none" w:sz="0" w:space="0" w:color="auto"/>
                      </w:divBdr>
                    </w:div>
                    <w:div w:id="2015573745">
                      <w:marLeft w:val="0"/>
                      <w:marRight w:val="0"/>
                      <w:marTop w:val="0"/>
                      <w:marBottom w:val="0"/>
                      <w:divBdr>
                        <w:top w:val="none" w:sz="0" w:space="0" w:color="auto"/>
                        <w:left w:val="none" w:sz="0" w:space="0" w:color="auto"/>
                        <w:bottom w:val="none" w:sz="0" w:space="0" w:color="auto"/>
                        <w:right w:val="none" w:sz="0" w:space="0" w:color="auto"/>
                      </w:divBdr>
                    </w:div>
                    <w:div w:id="2041203829">
                      <w:marLeft w:val="0"/>
                      <w:marRight w:val="0"/>
                      <w:marTop w:val="0"/>
                      <w:marBottom w:val="0"/>
                      <w:divBdr>
                        <w:top w:val="none" w:sz="0" w:space="0" w:color="auto"/>
                        <w:left w:val="none" w:sz="0" w:space="0" w:color="auto"/>
                        <w:bottom w:val="none" w:sz="0" w:space="0" w:color="auto"/>
                        <w:right w:val="none" w:sz="0" w:space="0" w:color="auto"/>
                      </w:divBdr>
                    </w:div>
                  </w:divsChild>
                </w:div>
                <w:div w:id="1549687332">
                  <w:marLeft w:val="0"/>
                  <w:marRight w:val="0"/>
                  <w:marTop w:val="0"/>
                  <w:marBottom w:val="0"/>
                  <w:divBdr>
                    <w:top w:val="none" w:sz="0" w:space="0" w:color="auto"/>
                    <w:left w:val="none" w:sz="0" w:space="0" w:color="auto"/>
                    <w:bottom w:val="none" w:sz="0" w:space="0" w:color="auto"/>
                    <w:right w:val="none" w:sz="0" w:space="0" w:color="auto"/>
                  </w:divBdr>
                  <w:divsChild>
                    <w:div w:id="1216773124">
                      <w:marLeft w:val="0"/>
                      <w:marRight w:val="0"/>
                      <w:marTop w:val="0"/>
                      <w:marBottom w:val="0"/>
                      <w:divBdr>
                        <w:top w:val="none" w:sz="0" w:space="0" w:color="auto"/>
                        <w:left w:val="none" w:sz="0" w:space="0" w:color="auto"/>
                        <w:bottom w:val="none" w:sz="0" w:space="0" w:color="auto"/>
                        <w:right w:val="none" w:sz="0" w:space="0" w:color="auto"/>
                      </w:divBdr>
                    </w:div>
                  </w:divsChild>
                </w:div>
                <w:div w:id="1569028834">
                  <w:marLeft w:val="0"/>
                  <w:marRight w:val="0"/>
                  <w:marTop w:val="0"/>
                  <w:marBottom w:val="0"/>
                  <w:divBdr>
                    <w:top w:val="none" w:sz="0" w:space="0" w:color="auto"/>
                    <w:left w:val="none" w:sz="0" w:space="0" w:color="auto"/>
                    <w:bottom w:val="none" w:sz="0" w:space="0" w:color="auto"/>
                    <w:right w:val="none" w:sz="0" w:space="0" w:color="auto"/>
                  </w:divBdr>
                  <w:divsChild>
                    <w:div w:id="1908807711">
                      <w:marLeft w:val="0"/>
                      <w:marRight w:val="0"/>
                      <w:marTop w:val="0"/>
                      <w:marBottom w:val="0"/>
                      <w:divBdr>
                        <w:top w:val="none" w:sz="0" w:space="0" w:color="auto"/>
                        <w:left w:val="none" w:sz="0" w:space="0" w:color="auto"/>
                        <w:bottom w:val="none" w:sz="0" w:space="0" w:color="auto"/>
                        <w:right w:val="none" w:sz="0" w:space="0" w:color="auto"/>
                      </w:divBdr>
                    </w:div>
                  </w:divsChild>
                </w:div>
                <w:div w:id="1594123603">
                  <w:marLeft w:val="0"/>
                  <w:marRight w:val="0"/>
                  <w:marTop w:val="0"/>
                  <w:marBottom w:val="0"/>
                  <w:divBdr>
                    <w:top w:val="none" w:sz="0" w:space="0" w:color="auto"/>
                    <w:left w:val="none" w:sz="0" w:space="0" w:color="auto"/>
                    <w:bottom w:val="none" w:sz="0" w:space="0" w:color="auto"/>
                    <w:right w:val="none" w:sz="0" w:space="0" w:color="auto"/>
                  </w:divBdr>
                  <w:divsChild>
                    <w:div w:id="477847564">
                      <w:marLeft w:val="0"/>
                      <w:marRight w:val="0"/>
                      <w:marTop w:val="0"/>
                      <w:marBottom w:val="0"/>
                      <w:divBdr>
                        <w:top w:val="none" w:sz="0" w:space="0" w:color="auto"/>
                        <w:left w:val="none" w:sz="0" w:space="0" w:color="auto"/>
                        <w:bottom w:val="none" w:sz="0" w:space="0" w:color="auto"/>
                        <w:right w:val="none" w:sz="0" w:space="0" w:color="auto"/>
                      </w:divBdr>
                    </w:div>
                  </w:divsChild>
                </w:div>
                <w:div w:id="1625691361">
                  <w:marLeft w:val="0"/>
                  <w:marRight w:val="0"/>
                  <w:marTop w:val="0"/>
                  <w:marBottom w:val="0"/>
                  <w:divBdr>
                    <w:top w:val="none" w:sz="0" w:space="0" w:color="auto"/>
                    <w:left w:val="none" w:sz="0" w:space="0" w:color="auto"/>
                    <w:bottom w:val="none" w:sz="0" w:space="0" w:color="auto"/>
                    <w:right w:val="none" w:sz="0" w:space="0" w:color="auto"/>
                  </w:divBdr>
                  <w:divsChild>
                    <w:div w:id="1202984407">
                      <w:marLeft w:val="0"/>
                      <w:marRight w:val="0"/>
                      <w:marTop w:val="0"/>
                      <w:marBottom w:val="0"/>
                      <w:divBdr>
                        <w:top w:val="none" w:sz="0" w:space="0" w:color="auto"/>
                        <w:left w:val="none" w:sz="0" w:space="0" w:color="auto"/>
                        <w:bottom w:val="none" w:sz="0" w:space="0" w:color="auto"/>
                        <w:right w:val="none" w:sz="0" w:space="0" w:color="auto"/>
                      </w:divBdr>
                    </w:div>
                  </w:divsChild>
                </w:div>
                <w:div w:id="1629387437">
                  <w:marLeft w:val="0"/>
                  <w:marRight w:val="0"/>
                  <w:marTop w:val="0"/>
                  <w:marBottom w:val="0"/>
                  <w:divBdr>
                    <w:top w:val="none" w:sz="0" w:space="0" w:color="auto"/>
                    <w:left w:val="none" w:sz="0" w:space="0" w:color="auto"/>
                    <w:bottom w:val="none" w:sz="0" w:space="0" w:color="auto"/>
                    <w:right w:val="none" w:sz="0" w:space="0" w:color="auto"/>
                  </w:divBdr>
                  <w:divsChild>
                    <w:div w:id="1107965768">
                      <w:marLeft w:val="0"/>
                      <w:marRight w:val="0"/>
                      <w:marTop w:val="0"/>
                      <w:marBottom w:val="0"/>
                      <w:divBdr>
                        <w:top w:val="none" w:sz="0" w:space="0" w:color="auto"/>
                        <w:left w:val="none" w:sz="0" w:space="0" w:color="auto"/>
                        <w:bottom w:val="none" w:sz="0" w:space="0" w:color="auto"/>
                        <w:right w:val="none" w:sz="0" w:space="0" w:color="auto"/>
                      </w:divBdr>
                    </w:div>
                  </w:divsChild>
                </w:div>
                <w:div w:id="1669596677">
                  <w:marLeft w:val="0"/>
                  <w:marRight w:val="0"/>
                  <w:marTop w:val="0"/>
                  <w:marBottom w:val="0"/>
                  <w:divBdr>
                    <w:top w:val="none" w:sz="0" w:space="0" w:color="auto"/>
                    <w:left w:val="none" w:sz="0" w:space="0" w:color="auto"/>
                    <w:bottom w:val="none" w:sz="0" w:space="0" w:color="auto"/>
                    <w:right w:val="none" w:sz="0" w:space="0" w:color="auto"/>
                  </w:divBdr>
                  <w:divsChild>
                    <w:div w:id="1361471681">
                      <w:marLeft w:val="0"/>
                      <w:marRight w:val="0"/>
                      <w:marTop w:val="0"/>
                      <w:marBottom w:val="0"/>
                      <w:divBdr>
                        <w:top w:val="none" w:sz="0" w:space="0" w:color="auto"/>
                        <w:left w:val="none" w:sz="0" w:space="0" w:color="auto"/>
                        <w:bottom w:val="none" w:sz="0" w:space="0" w:color="auto"/>
                        <w:right w:val="none" w:sz="0" w:space="0" w:color="auto"/>
                      </w:divBdr>
                    </w:div>
                  </w:divsChild>
                </w:div>
                <w:div w:id="1683436731">
                  <w:marLeft w:val="0"/>
                  <w:marRight w:val="0"/>
                  <w:marTop w:val="0"/>
                  <w:marBottom w:val="0"/>
                  <w:divBdr>
                    <w:top w:val="none" w:sz="0" w:space="0" w:color="auto"/>
                    <w:left w:val="none" w:sz="0" w:space="0" w:color="auto"/>
                    <w:bottom w:val="none" w:sz="0" w:space="0" w:color="auto"/>
                    <w:right w:val="none" w:sz="0" w:space="0" w:color="auto"/>
                  </w:divBdr>
                  <w:divsChild>
                    <w:div w:id="1605457839">
                      <w:marLeft w:val="0"/>
                      <w:marRight w:val="0"/>
                      <w:marTop w:val="0"/>
                      <w:marBottom w:val="0"/>
                      <w:divBdr>
                        <w:top w:val="none" w:sz="0" w:space="0" w:color="auto"/>
                        <w:left w:val="none" w:sz="0" w:space="0" w:color="auto"/>
                        <w:bottom w:val="none" w:sz="0" w:space="0" w:color="auto"/>
                        <w:right w:val="none" w:sz="0" w:space="0" w:color="auto"/>
                      </w:divBdr>
                    </w:div>
                  </w:divsChild>
                </w:div>
                <w:div w:id="1696074716">
                  <w:marLeft w:val="0"/>
                  <w:marRight w:val="0"/>
                  <w:marTop w:val="0"/>
                  <w:marBottom w:val="0"/>
                  <w:divBdr>
                    <w:top w:val="none" w:sz="0" w:space="0" w:color="auto"/>
                    <w:left w:val="none" w:sz="0" w:space="0" w:color="auto"/>
                    <w:bottom w:val="none" w:sz="0" w:space="0" w:color="auto"/>
                    <w:right w:val="none" w:sz="0" w:space="0" w:color="auto"/>
                  </w:divBdr>
                  <w:divsChild>
                    <w:div w:id="1491211725">
                      <w:marLeft w:val="0"/>
                      <w:marRight w:val="0"/>
                      <w:marTop w:val="0"/>
                      <w:marBottom w:val="0"/>
                      <w:divBdr>
                        <w:top w:val="none" w:sz="0" w:space="0" w:color="auto"/>
                        <w:left w:val="none" w:sz="0" w:space="0" w:color="auto"/>
                        <w:bottom w:val="none" w:sz="0" w:space="0" w:color="auto"/>
                        <w:right w:val="none" w:sz="0" w:space="0" w:color="auto"/>
                      </w:divBdr>
                    </w:div>
                  </w:divsChild>
                </w:div>
                <w:div w:id="1739668329">
                  <w:marLeft w:val="0"/>
                  <w:marRight w:val="0"/>
                  <w:marTop w:val="0"/>
                  <w:marBottom w:val="0"/>
                  <w:divBdr>
                    <w:top w:val="none" w:sz="0" w:space="0" w:color="auto"/>
                    <w:left w:val="none" w:sz="0" w:space="0" w:color="auto"/>
                    <w:bottom w:val="none" w:sz="0" w:space="0" w:color="auto"/>
                    <w:right w:val="none" w:sz="0" w:space="0" w:color="auto"/>
                  </w:divBdr>
                  <w:divsChild>
                    <w:div w:id="493911448">
                      <w:marLeft w:val="0"/>
                      <w:marRight w:val="0"/>
                      <w:marTop w:val="0"/>
                      <w:marBottom w:val="0"/>
                      <w:divBdr>
                        <w:top w:val="none" w:sz="0" w:space="0" w:color="auto"/>
                        <w:left w:val="none" w:sz="0" w:space="0" w:color="auto"/>
                        <w:bottom w:val="none" w:sz="0" w:space="0" w:color="auto"/>
                        <w:right w:val="none" w:sz="0" w:space="0" w:color="auto"/>
                      </w:divBdr>
                    </w:div>
                  </w:divsChild>
                </w:div>
                <w:div w:id="1914046259">
                  <w:marLeft w:val="0"/>
                  <w:marRight w:val="0"/>
                  <w:marTop w:val="0"/>
                  <w:marBottom w:val="0"/>
                  <w:divBdr>
                    <w:top w:val="none" w:sz="0" w:space="0" w:color="auto"/>
                    <w:left w:val="none" w:sz="0" w:space="0" w:color="auto"/>
                    <w:bottom w:val="none" w:sz="0" w:space="0" w:color="auto"/>
                    <w:right w:val="none" w:sz="0" w:space="0" w:color="auto"/>
                  </w:divBdr>
                  <w:divsChild>
                    <w:div w:id="542207784">
                      <w:marLeft w:val="0"/>
                      <w:marRight w:val="0"/>
                      <w:marTop w:val="0"/>
                      <w:marBottom w:val="0"/>
                      <w:divBdr>
                        <w:top w:val="none" w:sz="0" w:space="0" w:color="auto"/>
                        <w:left w:val="none" w:sz="0" w:space="0" w:color="auto"/>
                        <w:bottom w:val="none" w:sz="0" w:space="0" w:color="auto"/>
                        <w:right w:val="none" w:sz="0" w:space="0" w:color="auto"/>
                      </w:divBdr>
                    </w:div>
                    <w:div w:id="956563839">
                      <w:marLeft w:val="0"/>
                      <w:marRight w:val="0"/>
                      <w:marTop w:val="0"/>
                      <w:marBottom w:val="0"/>
                      <w:divBdr>
                        <w:top w:val="none" w:sz="0" w:space="0" w:color="auto"/>
                        <w:left w:val="none" w:sz="0" w:space="0" w:color="auto"/>
                        <w:bottom w:val="none" w:sz="0" w:space="0" w:color="auto"/>
                        <w:right w:val="none" w:sz="0" w:space="0" w:color="auto"/>
                      </w:divBdr>
                    </w:div>
                    <w:div w:id="1864436102">
                      <w:marLeft w:val="0"/>
                      <w:marRight w:val="0"/>
                      <w:marTop w:val="0"/>
                      <w:marBottom w:val="0"/>
                      <w:divBdr>
                        <w:top w:val="none" w:sz="0" w:space="0" w:color="auto"/>
                        <w:left w:val="none" w:sz="0" w:space="0" w:color="auto"/>
                        <w:bottom w:val="none" w:sz="0" w:space="0" w:color="auto"/>
                        <w:right w:val="none" w:sz="0" w:space="0" w:color="auto"/>
                      </w:divBdr>
                    </w:div>
                  </w:divsChild>
                </w:div>
                <w:div w:id="1936554027">
                  <w:marLeft w:val="0"/>
                  <w:marRight w:val="0"/>
                  <w:marTop w:val="0"/>
                  <w:marBottom w:val="0"/>
                  <w:divBdr>
                    <w:top w:val="none" w:sz="0" w:space="0" w:color="auto"/>
                    <w:left w:val="none" w:sz="0" w:space="0" w:color="auto"/>
                    <w:bottom w:val="none" w:sz="0" w:space="0" w:color="auto"/>
                    <w:right w:val="none" w:sz="0" w:space="0" w:color="auto"/>
                  </w:divBdr>
                  <w:divsChild>
                    <w:div w:id="289745898">
                      <w:marLeft w:val="0"/>
                      <w:marRight w:val="0"/>
                      <w:marTop w:val="0"/>
                      <w:marBottom w:val="0"/>
                      <w:divBdr>
                        <w:top w:val="none" w:sz="0" w:space="0" w:color="auto"/>
                        <w:left w:val="none" w:sz="0" w:space="0" w:color="auto"/>
                        <w:bottom w:val="none" w:sz="0" w:space="0" w:color="auto"/>
                        <w:right w:val="none" w:sz="0" w:space="0" w:color="auto"/>
                      </w:divBdr>
                    </w:div>
                    <w:div w:id="307516762">
                      <w:marLeft w:val="0"/>
                      <w:marRight w:val="0"/>
                      <w:marTop w:val="0"/>
                      <w:marBottom w:val="0"/>
                      <w:divBdr>
                        <w:top w:val="none" w:sz="0" w:space="0" w:color="auto"/>
                        <w:left w:val="none" w:sz="0" w:space="0" w:color="auto"/>
                        <w:bottom w:val="none" w:sz="0" w:space="0" w:color="auto"/>
                        <w:right w:val="none" w:sz="0" w:space="0" w:color="auto"/>
                      </w:divBdr>
                    </w:div>
                    <w:div w:id="665715528">
                      <w:marLeft w:val="0"/>
                      <w:marRight w:val="0"/>
                      <w:marTop w:val="0"/>
                      <w:marBottom w:val="0"/>
                      <w:divBdr>
                        <w:top w:val="none" w:sz="0" w:space="0" w:color="auto"/>
                        <w:left w:val="none" w:sz="0" w:space="0" w:color="auto"/>
                        <w:bottom w:val="none" w:sz="0" w:space="0" w:color="auto"/>
                        <w:right w:val="none" w:sz="0" w:space="0" w:color="auto"/>
                      </w:divBdr>
                    </w:div>
                    <w:div w:id="1340087635">
                      <w:marLeft w:val="0"/>
                      <w:marRight w:val="0"/>
                      <w:marTop w:val="0"/>
                      <w:marBottom w:val="0"/>
                      <w:divBdr>
                        <w:top w:val="none" w:sz="0" w:space="0" w:color="auto"/>
                        <w:left w:val="none" w:sz="0" w:space="0" w:color="auto"/>
                        <w:bottom w:val="none" w:sz="0" w:space="0" w:color="auto"/>
                        <w:right w:val="none" w:sz="0" w:space="0" w:color="auto"/>
                      </w:divBdr>
                    </w:div>
                  </w:divsChild>
                </w:div>
                <w:div w:id="1949193676">
                  <w:marLeft w:val="0"/>
                  <w:marRight w:val="0"/>
                  <w:marTop w:val="0"/>
                  <w:marBottom w:val="0"/>
                  <w:divBdr>
                    <w:top w:val="none" w:sz="0" w:space="0" w:color="auto"/>
                    <w:left w:val="none" w:sz="0" w:space="0" w:color="auto"/>
                    <w:bottom w:val="none" w:sz="0" w:space="0" w:color="auto"/>
                    <w:right w:val="none" w:sz="0" w:space="0" w:color="auto"/>
                  </w:divBdr>
                  <w:divsChild>
                    <w:div w:id="2027562780">
                      <w:marLeft w:val="0"/>
                      <w:marRight w:val="0"/>
                      <w:marTop w:val="0"/>
                      <w:marBottom w:val="0"/>
                      <w:divBdr>
                        <w:top w:val="none" w:sz="0" w:space="0" w:color="auto"/>
                        <w:left w:val="none" w:sz="0" w:space="0" w:color="auto"/>
                        <w:bottom w:val="none" w:sz="0" w:space="0" w:color="auto"/>
                        <w:right w:val="none" w:sz="0" w:space="0" w:color="auto"/>
                      </w:divBdr>
                    </w:div>
                  </w:divsChild>
                </w:div>
                <w:div w:id="1955596499">
                  <w:marLeft w:val="0"/>
                  <w:marRight w:val="0"/>
                  <w:marTop w:val="0"/>
                  <w:marBottom w:val="0"/>
                  <w:divBdr>
                    <w:top w:val="none" w:sz="0" w:space="0" w:color="auto"/>
                    <w:left w:val="none" w:sz="0" w:space="0" w:color="auto"/>
                    <w:bottom w:val="none" w:sz="0" w:space="0" w:color="auto"/>
                    <w:right w:val="none" w:sz="0" w:space="0" w:color="auto"/>
                  </w:divBdr>
                  <w:divsChild>
                    <w:div w:id="1556774140">
                      <w:marLeft w:val="0"/>
                      <w:marRight w:val="0"/>
                      <w:marTop w:val="0"/>
                      <w:marBottom w:val="0"/>
                      <w:divBdr>
                        <w:top w:val="none" w:sz="0" w:space="0" w:color="auto"/>
                        <w:left w:val="none" w:sz="0" w:space="0" w:color="auto"/>
                        <w:bottom w:val="none" w:sz="0" w:space="0" w:color="auto"/>
                        <w:right w:val="none" w:sz="0" w:space="0" w:color="auto"/>
                      </w:divBdr>
                    </w:div>
                  </w:divsChild>
                </w:div>
                <w:div w:id="1975602908">
                  <w:marLeft w:val="0"/>
                  <w:marRight w:val="0"/>
                  <w:marTop w:val="0"/>
                  <w:marBottom w:val="0"/>
                  <w:divBdr>
                    <w:top w:val="none" w:sz="0" w:space="0" w:color="auto"/>
                    <w:left w:val="none" w:sz="0" w:space="0" w:color="auto"/>
                    <w:bottom w:val="none" w:sz="0" w:space="0" w:color="auto"/>
                    <w:right w:val="none" w:sz="0" w:space="0" w:color="auto"/>
                  </w:divBdr>
                  <w:divsChild>
                    <w:div w:id="1208031607">
                      <w:marLeft w:val="0"/>
                      <w:marRight w:val="0"/>
                      <w:marTop w:val="0"/>
                      <w:marBottom w:val="0"/>
                      <w:divBdr>
                        <w:top w:val="none" w:sz="0" w:space="0" w:color="auto"/>
                        <w:left w:val="none" w:sz="0" w:space="0" w:color="auto"/>
                        <w:bottom w:val="none" w:sz="0" w:space="0" w:color="auto"/>
                        <w:right w:val="none" w:sz="0" w:space="0" w:color="auto"/>
                      </w:divBdr>
                    </w:div>
                  </w:divsChild>
                </w:div>
                <w:div w:id="2059864516">
                  <w:marLeft w:val="0"/>
                  <w:marRight w:val="0"/>
                  <w:marTop w:val="0"/>
                  <w:marBottom w:val="0"/>
                  <w:divBdr>
                    <w:top w:val="none" w:sz="0" w:space="0" w:color="auto"/>
                    <w:left w:val="none" w:sz="0" w:space="0" w:color="auto"/>
                    <w:bottom w:val="none" w:sz="0" w:space="0" w:color="auto"/>
                    <w:right w:val="none" w:sz="0" w:space="0" w:color="auto"/>
                  </w:divBdr>
                  <w:divsChild>
                    <w:div w:id="87580278">
                      <w:marLeft w:val="0"/>
                      <w:marRight w:val="0"/>
                      <w:marTop w:val="0"/>
                      <w:marBottom w:val="0"/>
                      <w:divBdr>
                        <w:top w:val="none" w:sz="0" w:space="0" w:color="auto"/>
                        <w:left w:val="none" w:sz="0" w:space="0" w:color="auto"/>
                        <w:bottom w:val="none" w:sz="0" w:space="0" w:color="auto"/>
                        <w:right w:val="none" w:sz="0" w:space="0" w:color="auto"/>
                      </w:divBdr>
                    </w:div>
                  </w:divsChild>
                </w:div>
                <w:div w:id="2104522920">
                  <w:marLeft w:val="0"/>
                  <w:marRight w:val="0"/>
                  <w:marTop w:val="0"/>
                  <w:marBottom w:val="0"/>
                  <w:divBdr>
                    <w:top w:val="none" w:sz="0" w:space="0" w:color="auto"/>
                    <w:left w:val="none" w:sz="0" w:space="0" w:color="auto"/>
                    <w:bottom w:val="none" w:sz="0" w:space="0" w:color="auto"/>
                    <w:right w:val="none" w:sz="0" w:space="0" w:color="auto"/>
                  </w:divBdr>
                  <w:divsChild>
                    <w:div w:id="328871009">
                      <w:marLeft w:val="0"/>
                      <w:marRight w:val="0"/>
                      <w:marTop w:val="0"/>
                      <w:marBottom w:val="0"/>
                      <w:divBdr>
                        <w:top w:val="none" w:sz="0" w:space="0" w:color="auto"/>
                        <w:left w:val="none" w:sz="0" w:space="0" w:color="auto"/>
                        <w:bottom w:val="none" w:sz="0" w:space="0" w:color="auto"/>
                        <w:right w:val="none" w:sz="0" w:space="0" w:color="auto"/>
                      </w:divBdr>
                    </w:div>
                    <w:div w:id="764302427">
                      <w:marLeft w:val="0"/>
                      <w:marRight w:val="0"/>
                      <w:marTop w:val="0"/>
                      <w:marBottom w:val="0"/>
                      <w:divBdr>
                        <w:top w:val="none" w:sz="0" w:space="0" w:color="auto"/>
                        <w:left w:val="none" w:sz="0" w:space="0" w:color="auto"/>
                        <w:bottom w:val="none" w:sz="0" w:space="0" w:color="auto"/>
                        <w:right w:val="none" w:sz="0" w:space="0" w:color="auto"/>
                      </w:divBdr>
                    </w:div>
                    <w:div w:id="1076591541">
                      <w:marLeft w:val="0"/>
                      <w:marRight w:val="0"/>
                      <w:marTop w:val="0"/>
                      <w:marBottom w:val="0"/>
                      <w:divBdr>
                        <w:top w:val="none" w:sz="0" w:space="0" w:color="auto"/>
                        <w:left w:val="none" w:sz="0" w:space="0" w:color="auto"/>
                        <w:bottom w:val="none" w:sz="0" w:space="0" w:color="auto"/>
                        <w:right w:val="none" w:sz="0" w:space="0" w:color="auto"/>
                      </w:divBdr>
                    </w:div>
                    <w:div w:id="1292708496">
                      <w:marLeft w:val="0"/>
                      <w:marRight w:val="0"/>
                      <w:marTop w:val="0"/>
                      <w:marBottom w:val="0"/>
                      <w:divBdr>
                        <w:top w:val="none" w:sz="0" w:space="0" w:color="auto"/>
                        <w:left w:val="none" w:sz="0" w:space="0" w:color="auto"/>
                        <w:bottom w:val="none" w:sz="0" w:space="0" w:color="auto"/>
                        <w:right w:val="none" w:sz="0" w:space="0" w:color="auto"/>
                      </w:divBdr>
                    </w:div>
                    <w:div w:id="134986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122532">
          <w:marLeft w:val="0"/>
          <w:marRight w:val="0"/>
          <w:marTop w:val="0"/>
          <w:marBottom w:val="0"/>
          <w:divBdr>
            <w:top w:val="none" w:sz="0" w:space="0" w:color="auto"/>
            <w:left w:val="none" w:sz="0" w:space="0" w:color="auto"/>
            <w:bottom w:val="none" w:sz="0" w:space="0" w:color="auto"/>
            <w:right w:val="none" w:sz="0" w:space="0" w:color="auto"/>
          </w:divBdr>
        </w:div>
        <w:div w:id="929586229">
          <w:marLeft w:val="0"/>
          <w:marRight w:val="0"/>
          <w:marTop w:val="0"/>
          <w:marBottom w:val="0"/>
          <w:divBdr>
            <w:top w:val="none" w:sz="0" w:space="0" w:color="auto"/>
            <w:left w:val="none" w:sz="0" w:space="0" w:color="auto"/>
            <w:bottom w:val="none" w:sz="0" w:space="0" w:color="auto"/>
            <w:right w:val="none" w:sz="0" w:space="0" w:color="auto"/>
          </w:divBdr>
        </w:div>
        <w:div w:id="936670837">
          <w:marLeft w:val="0"/>
          <w:marRight w:val="0"/>
          <w:marTop w:val="0"/>
          <w:marBottom w:val="0"/>
          <w:divBdr>
            <w:top w:val="none" w:sz="0" w:space="0" w:color="auto"/>
            <w:left w:val="none" w:sz="0" w:space="0" w:color="auto"/>
            <w:bottom w:val="none" w:sz="0" w:space="0" w:color="auto"/>
            <w:right w:val="none" w:sz="0" w:space="0" w:color="auto"/>
          </w:divBdr>
        </w:div>
        <w:div w:id="1463423313">
          <w:marLeft w:val="0"/>
          <w:marRight w:val="0"/>
          <w:marTop w:val="0"/>
          <w:marBottom w:val="0"/>
          <w:divBdr>
            <w:top w:val="none" w:sz="0" w:space="0" w:color="auto"/>
            <w:left w:val="none" w:sz="0" w:space="0" w:color="auto"/>
            <w:bottom w:val="none" w:sz="0" w:space="0" w:color="auto"/>
            <w:right w:val="none" w:sz="0" w:space="0" w:color="auto"/>
          </w:divBdr>
          <w:divsChild>
            <w:div w:id="1902785335">
              <w:marLeft w:val="-75"/>
              <w:marRight w:val="0"/>
              <w:marTop w:val="30"/>
              <w:marBottom w:val="30"/>
              <w:divBdr>
                <w:top w:val="none" w:sz="0" w:space="0" w:color="auto"/>
                <w:left w:val="none" w:sz="0" w:space="0" w:color="auto"/>
                <w:bottom w:val="none" w:sz="0" w:space="0" w:color="auto"/>
                <w:right w:val="none" w:sz="0" w:space="0" w:color="auto"/>
              </w:divBdr>
              <w:divsChild>
                <w:div w:id="8795740">
                  <w:marLeft w:val="0"/>
                  <w:marRight w:val="0"/>
                  <w:marTop w:val="0"/>
                  <w:marBottom w:val="0"/>
                  <w:divBdr>
                    <w:top w:val="none" w:sz="0" w:space="0" w:color="auto"/>
                    <w:left w:val="none" w:sz="0" w:space="0" w:color="auto"/>
                    <w:bottom w:val="none" w:sz="0" w:space="0" w:color="auto"/>
                    <w:right w:val="none" w:sz="0" w:space="0" w:color="auto"/>
                  </w:divBdr>
                  <w:divsChild>
                    <w:div w:id="103884723">
                      <w:marLeft w:val="0"/>
                      <w:marRight w:val="0"/>
                      <w:marTop w:val="0"/>
                      <w:marBottom w:val="0"/>
                      <w:divBdr>
                        <w:top w:val="none" w:sz="0" w:space="0" w:color="auto"/>
                        <w:left w:val="none" w:sz="0" w:space="0" w:color="auto"/>
                        <w:bottom w:val="none" w:sz="0" w:space="0" w:color="auto"/>
                        <w:right w:val="none" w:sz="0" w:space="0" w:color="auto"/>
                      </w:divBdr>
                    </w:div>
                  </w:divsChild>
                </w:div>
                <w:div w:id="43138953">
                  <w:marLeft w:val="0"/>
                  <w:marRight w:val="0"/>
                  <w:marTop w:val="0"/>
                  <w:marBottom w:val="0"/>
                  <w:divBdr>
                    <w:top w:val="none" w:sz="0" w:space="0" w:color="auto"/>
                    <w:left w:val="none" w:sz="0" w:space="0" w:color="auto"/>
                    <w:bottom w:val="none" w:sz="0" w:space="0" w:color="auto"/>
                    <w:right w:val="none" w:sz="0" w:space="0" w:color="auto"/>
                  </w:divBdr>
                  <w:divsChild>
                    <w:div w:id="524054986">
                      <w:marLeft w:val="0"/>
                      <w:marRight w:val="0"/>
                      <w:marTop w:val="0"/>
                      <w:marBottom w:val="0"/>
                      <w:divBdr>
                        <w:top w:val="none" w:sz="0" w:space="0" w:color="auto"/>
                        <w:left w:val="none" w:sz="0" w:space="0" w:color="auto"/>
                        <w:bottom w:val="none" w:sz="0" w:space="0" w:color="auto"/>
                        <w:right w:val="none" w:sz="0" w:space="0" w:color="auto"/>
                      </w:divBdr>
                    </w:div>
                  </w:divsChild>
                </w:div>
                <w:div w:id="241642446">
                  <w:marLeft w:val="0"/>
                  <w:marRight w:val="0"/>
                  <w:marTop w:val="0"/>
                  <w:marBottom w:val="0"/>
                  <w:divBdr>
                    <w:top w:val="none" w:sz="0" w:space="0" w:color="auto"/>
                    <w:left w:val="none" w:sz="0" w:space="0" w:color="auto"/>
                    <w:bottom w:val="none" w:sz="0" w:space="0" w:color="auto"/>
                    <w:right w:val="none" w:sz="0" w:space="0" w:color="auto"/>
                  </w:divBdr>
                  <w:divsChild>
                    <w:div w:id="627784440">
                      <w:marLeft w:val="0"/>
                      <w:marRight w:val="0"/>
                      <w:marTop w:val="0"/>
                      <w:marBottom w:val="0"/>
                      <w:divBdr>
                        <w:top w:val="none" w:sz="0" w:space="0" w:color="auto"/>
                        <w:left w:val="none" w:sz="0" w:space="0" w:color="auto"/>
                        <w:bottom w:val="none" w:sz="0" w:space="0" w:color="auto"/>
                        <w:right w:val="none" w:sz="0" w:space="0" w:color="auto"/>
                      </w:divBdr>
                    </w:div>
                    <w:div w:id="1627395437">
                      <w:marLeft w:val="0"/>
                      <w:marRight w:val="0"/>
                      <w:marTop w:val="0"/>
                      <w:marBottom w:val="0"/>
                      <w:divBdr>
                        <w:top w:val="none" w:sz="0" w:space="0" w:color="auto"/>
                        <w:left w:val="none" w:sz="0" w:space="0" w:color="auto"/>
                        <w:bottom w:val="none" w:sz="0" w:space="0" w:color="auto"/>
                        <w:right w:val="none" w:sz="0" w:space="0" w:color="auto"/>
                      </w:divBdr>
                    </w:div>
                  </w:divsChild>
                </w:div>
                <w:div w:id="257249486">
                  <w:marLeft w:val="0"/>
                  <w:marRight w:val="0"/>
                  <w:marTop w:val="0"/>
                  <w:marBottom w:val="0"/>
                  <w:divBdr>
                    <w:top w:val="none" w:sz="0" w:space="0" w:color="auto"/>
                    <w:left w:val="none" w:sz="0" w:space="0" w:color="auto"/>
                    <w:bottom w:val="none" w:sz="0" w:space="0" w:color="auto"/>
                    <w:right w:val="none" w:sz="0" w:space="0" w:color="auto"/>
                  </w:divBdr>
                  <w:divsChild>
                    <w:div w:id="695809655">
                      <w:marLeft w:val="0"/>
                      <w:marRight w:val="0"/>
                      <w:marTop w:val="0"/>
                      <w:marBottom w:val="0"/>
                      <w:divBdr>
                        <w:top w:val="none" w:sz="0" w:space="0" w:color="auto"/>
                        <w:left w:val="none" w:sz="0" w:space="0" w:color="auto"/>
                        <w:bottom w:val="none" w:sz="0" w:space="0" w:color="auto"/>
                        <w:right w:val="none" w:sz="0" w:space="0" w:color="auto"/>
                      </w:divBdr>
                    </w:div>
                  </w:divsChild>
                </w:div>
                <w:div w:id="492456321">
                  <w:marLeft w:val="0"/>
                  <w:marRight w:val="0"/>
                  <w:marTop w:val="0"/>
                  <w:marBottom w:val="0"/>
                  <w:divBdr>
                    <w:top w:val="none" w:sz="0" w:space="0" w:color="auto"/>
                    <w:left w:val="none" w:sz="0" w:space="0" w:color="auto"/>
                    <w:bottom w:val="none" w:sz="0" w:space="0" w:color="auto"/>
                    <w:right w:val="none" w:sz="0" w:space="0" w:color="auto"/>
                  </w:divBdr>
                  <w:divsChild>
                    <w:div w:id="1426263769">
                      <w:marLeft w:val="0"/>
                      <w:marRight w:val="0"/>
                      <w:marTop w:val="0"/>
                      <w:marBottom w:val="0"/>
                      <w:divBdr>
                        <w:top w:val="none" w:sz="0" w:space="0" w:color="auto"/>
                        <w:left w:val="none" w:sz="0" w:space="0" w:color="auto"/>
                        <w:bottom w:val="none" w:sz="0" w:space="0" w:color="auto"/>
                        <w:right w:val="none" w:sz="0" w:space="0" w:color="auto"/>
                      </w:divBdr>
                    </w:div>
                  </w:divsChild>
                </w:div>
                <w:div w:id="496116982">
                  <w:marLeft w:val="0"/>
                  <w:marRight w:val="0"/>
                  <w:marTop w:val="0"/>
                  <w:marBottom w:val="0"/>
                  <w:divBdr>
                    <w:top w:val="none" w:sz="0" w:space="0" w:color="auto"/>
                    <w:left w:val="none" w:sz="0" w:space="0" w:color="auto"/>
                    <w:bottom w:val="none" w:sz="0" w:space="0" w:color="auto"/>
                    <w:right w:val="none" w:sz="0" w:space="0" w:color="auto"/>
                  </w:divBdr>
                  <w:divsChild>
                    <w:div w:id="1453672527">
                      <w:marLeft w:val="0"/>
                      <w:marRight w:val="0"/>
                      <w:marTop w:val="0"/>
                      <w:marBottom w:val="0"/>
                      <w:divBdr>
                        <w:top w:val="none" w:sz="0" w:space="0" w:color="auto"/>
                        <w:left w:val="none" w:sz="0" w:space="0" w:color="auto"/>
                        <w:bottom w:val="none" w:sz="0" w:space="0" w:color="auto"/>
                        <w:right w:val="none" w:sz="0" w:space="0" w:color="auto"/>
                      </w:divBdr>
                    </w:div>
                  </w:divsChild>
                </w:div>
                <w:div w:id="520973068">
                  <w:marLeft w:val="0"/>
                  <w:marRight w:val="0"/>
                  <w:marTop w:val="0"/>
                  <w:marBottom w:val="0"/>
                  <w:divBdr>
                    <w:top w:val="none" w:sz="0" w:space="0" w:color="auto"/>
                    <w:left w:val="none" w:sz="0" w:space="0" w:color="auto"/>
                    <w:bottom w:val="none" w:sz="0" w:space="0" w:color="auto"/>
                    <w:right w:val="none" w:sz="0" w:space="0" w:color="auto"/>
                  </w:divBdr>
                  <w:divsChild>
                    <w:div w:id="543642821">
                      <w:marLeft w:val="0"/>
                      <w:marRight w:val="0"/>
                      <w:marTop w:val="0"/>
                      <w:marBottom w:val="0"/>
                      <w:divBdr>
                        <w:top w:val="none" w:sz="0" w:space="0" w:color="auto"/>
                        <w:left w:val="none" w:sz="0" w:space="0" w:color="auto"/>
                        <w:bottom w:val="none" w:sz="0" w:space="0" w:color="auto"/>
                        <w:right w:val="none" w:sz="0" w:space="0" w:color="auto"/>
                      </w:divBdr>
                    </w:div>
                  </w:divsChild>
                </w:div>
                <w:div w:id="534736109">
                  <w:marLeft w:val="0"/>
                  <w:marRight w:val="0"/>
                  <w:marTop w:val="0"/>
                  <w:marBottom w:val="0"/>
                  <w:divBdr>
                    <w:top w:val="none" w:sz="0" w:space="0" w:color="auto"/>
                    <w:left w:val="none" w:sz="0" w:space="0" w:color="auto"/>
                    <w:bottom w:val="none" w:sz="0" w:space="0" w:color="auto"/>
                    <w:right w:val="none" w:sz="0" w:space="0" w:color="auto"/>
                  </w:divBdr>
                  <w:divsChild>
                    <w:div w:id="19473725">
                      <w:marLeft w:val="0"/>
                      <w:marRight w:val="0"/>
                      <w:marTop w:val="0"/>
                      <w:marBottom w:val="0"/>
                      <w:divBdr>
                        <w:top w:val="none" w:sz="0" w:space="0" w:color="auto"/>
                        <w:left w:val="none" w:sz="0" w:space="0" w:color="auto"/>
                        <w:bottom w:val="none" w:sz="0" w:space="0" w:color="auto"/>
                        <w:right w:val="none" w:sz="0" w:space="0" w:color="auto"/>
                      </w:divBdr>
                    </w:div>
                  </w:divsChild>
                </w:div>
                <w:div w:id="581912285">
                  <w:marLeft w:val="0"/>
                  <w:marRight w:val="0"/>
                  <w:marTop w:val="0"/>
                  <w:marBottom w:val="0"/>
                  <w:divBdr>
                    <w:top w:val="none" w:sz="0" w:space="0" w:color="auto"/>
                    <w:left w:val="none" w:sz="0" w:space="0" w:color="auto"/>
                    <w:bottom w:val="none" w:sz="0" w:space="0" w:color="auto"/>
                    <w:right w:val="none" w:sz="0" w:space="0" w:color="auto"/>
                  </w:divBdr>
                  <w:divsChild>
                    <w:div w:id="588195089">
                      <w:marLeft w:val="0"/>
                      <w:marRight w:val="0"/>
                      <w:marTop w:val="0"/>
                      <w:marBottom w:val="0"/>
                      <w:divBdr>
                        <w:top w:val="none" w:sz="0" w:space="0" w:color="auto"/>
                        <w:left w:val="none" w:sz="0" w:space="0" w:color="auto"/>
                        <w:bottom w:val="none" w:sz="0" w:space="0" w:color="auto"/>
                        <w:right w:val="none" w:sz="0" w:space="0" w:color="auto"/>
                      </w:divBdr>
                    </w:div>
                  </w:divsChild>
                </w:div>
                <w:div w:id="589319614">
                  <w:marLeft w:val="0"/>
                  <w:marRight w:val="0"/>
                  <w:marTop w:val="0"/>
                  <w:marBottom w:val="0"/>
                  <w:divBdr>
                    <w:top w:val="none" w:sz="0" w:space="0" w:color="auto"/>
                    <w:left w:val="none" w:sz="0" w:space="0" w:color="auto"/>
                    <w:bottom w:val="none" w:sz="0" w:space="0" w:color="auto"/>
                    <w:right w:val="none" w:sz="0" w:space="0" w:color="auto"/>
                  </w:divBdr>
                  <w:divsChild>
                    <w:div w:id="1647205053">
                      <w:marLeft w:val="0"/>
                      <w:marRight w:val="0"/>
                      <w:marTop w:val="0"/>
                      <w:marBottom w:val="0"/>
                      <w:divBdr>
                        <w:top w:val="none" w:sz="0" w:space="0" w:color="auto"/>
                        <w:left w:val="none" w:sz="0" w:space="0" w:color="auto"/>
                        <w:bottom w:val="none" w:sz="0" w:space="0" w:color="auto"/>
                        <w:right w:val="none" w:sz="0" w:space="0" w:color="auto"/>
                      </w:divBdr>
                    </w:div>
                  </w:divsChild>
                </w:div>
                <w:div w:id="591091169">
                  <w:marLeft w:val="0"/>
                  <w:marRight w:val="0"/>
                  <w:marTop w:val="0"/>
                  <w:marBottom w:val="0"/>
                  <w:divBdr>
                    <w:top w:val="none" w:sz="0" w:space="0" w:color="auto"/>
                    <w:left w:val="none" w:sz="0" w:space="0" w:color="auto"/>
                    <w:bottom w:val="none" w:sz="0" w:space="0" w:color="auto"/>
                    <w:right w:val="none" w:sz="0" w:space="0" w:color="auto"/>
                  </w:divBdr>
                  <w:divsChild>
                    <w:div w:id="439767263">
                      <w:marLeft w:val="0"/>
                      <w:marRight w:val="0"/>
                      <w:marTop w:val="0"/>
                      <w:marBottom w:val="0"/>
                      <w:divBdr>
                        <w:top w:val="none" w:sz="0" w:space="0" w:color="auto"/>
                        <w:left w:val="none" w:sz="0" w:space="0" w:color="auto"/>
                        <w:bottom w:val="none" w:sz="0" w:space="0" w:color="auto"/>
                        <w:right w:val="none" w:sz="0" w:space="0" w:color="auto"/>
                      </w:divBdr>
                    </w:div>
                  </w:divsChild>
                </w:div>
                <w:div w:id="698507197">
                  <w:marLeft w:val="0"/>
                  <w:marRight w:val="0"/>
                  <w:marTop w:val="0"/>
                  <w:marBottom w:val="0"/>
                  <w:divBdr>
                    <w:top w:val="none" w:sz="0" w:space="0" w:color="auto"/>
                    <w:left w:val="none" w:sz="0" w:space="0" w:color="auto"/>
                    <w:bottom w:val="none" w:sz="0" w:space="0" w:color="auto"/>
                    <w:right w:val="none" w:sz="0" w:space="0" w:color="auto"/>
                  </w:divBdr>
                  <w:divsChild>
                    <w:div w:id="1211498534">
                      <w:marLeft w:val="0"/>
                      <w:marRight w:val="0"/>
                      <w:marTop w:val="0"/>
                      <w:marBottom w:val="0"/>
                      <w:divBdr>
                        <w:top w:val="none" w:sz="0" w:space="0" w:color="auto"/>
                        <w:left w:val="none" w:sz="0" w:space="0" w:color="auto"/>
                        <w:bottom w:val="none" w:sz="0" w:space="0" w:color="auto"/>
                        <w:right w:val="none" w:sz="0" w:space="0" w:color="auto"/>
                      </w:divBdr>
                    </w:div>
                  </w:divsChild>
                </w:div>
                <w:div w:id="765081187">
                  <w:marLeft w:val="0"/>
                  <w:marRight w:val="0"/>
                  <w:marTop w:val="0"/>
                  <w:marBottom w:val="0"/>
                  <w:divBdr>
                    <w:top w:val="none" w:sz="0" w:space="0" w:color="auto"/>
                    <w:left w:val="none" w:sz="0" w:space="0" w:color="auto"/>
                    <w:bottom w:val="none" w:sz="0" w:space="0" w:color="auto"/>
                    <w:right w:val="none" w:sz="0" w:space="0" w:color="auto"/>
                  </w:divBdr>
                  <w:divsChild>
                    <w:div w:id="432290895">
                      <w:marLeft w:val="0"/>
                      <w:marRight w:val="0"/>
                      <w:marTop w:val="0"/>
                      <w:marBottom w:val="0"/>
                      <w:divBdr>
                        <w:top w:val="none" w:sz="0" w:space="0" w:color="auto"/>
                        <w:left w:val="none" w:sz="0" w:space="0" w:color="auto"/>
                        <w:bottom w:val="none" w:sz="0" w:space="0" w:color="auto"/>
                        <w:right w:val="none" w:sz="0" w:space="0" w:color="auto"/>
                      </w:divBdr>
                    </w:div>
                    <w:div w:id="647245662">
                      <w:marLeft w:val="0"/>
                      <w:marRight w:val="0"/>
                      <w:marTop w:val="0"/>
                      <w:marBottom w:val="0"/>
                      <w:divBdr>
                        <w:top w:val="none" w:sz="0" w:space="0" w:color="auto"/>
                        <w:left w:val="none" w:sz="0" w:space="0" w:color="auto"/>
                        <w:bottom w:val="none" w:sz="0" w:space="0" w:color="auto"/>
                        <w:right w:val="none" w:sz="0" w:space="0" w:color="auto"/>
                      </w:divBdr>
                    </w:div>
                    <w:div w:id="712657960">
                      <w:marLeft w:val="0"/>
                      <w:marRight w:val="0"/>
                      <w:marTop w:val="0"/>
                      <w:marBottom w:val="0"/>
                      <w:divBdr>
                        <w:top w:val="none" w:sz="0" w:space="0" w:color="auto"/>
                        <w:left w:val="none" w:sz="0" w:space="0" w:color="auto"/>
                        <w:bottom w:val="none" w:sz="0" w:space="0" w:color="auto"/>
                        <w:right w:val="none" w:sz="0" w:space="0" w:color="auto"/>
                      </w:divBdr>
                    </w:div>
                    <w:div w:id="932132976">
                      <w:marLeft w:val="0"/>
                      <w:marRight w:val="0"/>
                      <w:marTop w:val="0"/>
                      <w:marBottom w:val="0"/>
                      <w:divBdr>
                        <w:top w:val="none" w:sz="0" w:space="0" w:color="auto"/>
                        <w:left w:val="none" w:sz="0" w:space="0" w:color="auto"/>
                        <w:bottom w:val="none" w:sz="0" w:space="0" w:color="auto"/>
                        <w:right w:val="none" w:sz="0" w:space="0" w:color="auto"/>
                      </w:divBdr>
                    </w:div>
                    <w:div w:id="1674064007">
                      <w:marLeft w:val="0"/>
                      <w:marRight w:val="0"/>
                      <w:marTop w:val="0"/>
                      <w:marBottom w:val="0"/>
                      <w:divBdr>
                        <w:top w:val="none" w:sz="0" w:space="0" w:color="auto"/>
                        <w:left w:val="none" w:sz="0" w:space="0" w:color="auto"/>
                        <w:bottom w:val="none" w:sz="0" w:space="0" w:color="auto"/>
                        <w:right w:val="none" w:sz="0" w:space="0" w:color="auto"/>
                      </w:divBdr>
                    </w:div>
                    <w:div w:id="1806729066">
                      <w:marLeft w:val="0"/>
                      <w:marRight w:val="0"/>
                      <w:marTop w:val="0"/>
                      <w:marBottom w:val="0"/>
                      <w:divBdr>
                        <w:top w:val="none" w:sz="0" w:space="0" w:color="auto"/>
                        <w:left w:val="none" w:sz="0" w:space="0" w:color="auto"/>
                        <w:bottom w:val="none" w:sz="0" w:space="0" w:color="auto"/>
                        <w:right w:val="none" w:sz="0" w:space="0" w:color="auto"/>
                      </w:divBdr>
                    </w:div>
                    <w:div w:id="1881015327">
                      <w:marLeft w:val="0"/>
                      <w:marRight w:val="0"/>
                      <w:marTop w:val="0"/>
                      <w:marBottom w:val="0"/>
                      <w:divBdr>
                        <w:top w:val="none" w:sz="0" w:space="0" w:color="auto"/>
                        <w:left w:val="none" w:sz="0" w:space="0" w:color="auto"/>
                        <w:bottom w:val="none" w:sz="0" w:space="0" w:color="auto"/>
                        <w:right w:val="none" w:sz="0" w:space="0" w:color="auto"/>
                      </w:divBdr>
                    </w:div>
                    <w:div w:id="1920367498">
                      <w:marLeft w:val="0"/>
                      <w:marRight w:val="0"/>
                      <w:marTop w:val="0"/>
                      <w:marBottom w:val="0"/>
                      <w:divBdr>
                        <w:top w:val="none" w:sz="0" w:space="0" w:color="auto"/>
                        <w:left w:val="none" w:sz="0" w:space="0" w:color="auto"/>
                        <w:bottom w:val="none" w:sz="0" w:space="0" w:color="auto"/>
                        <w:right w:val="none" w:sz="0" w:space="0" w:color="auto"/>
                      </w:divBdr>
                    </w:div>
                    <w:div w:id="1920942190">
                      <w:marLeft w:val="0"/>
                      <w:marRight w:val="0"/>
                      <w:marTop w:val="0"/>
                      <w:marBottom w:val="0"/>
                      <w:divBdr>
                        <w:top w:val="none" w:sz="0" w:space="0" w:color="auto"/>
                        <w:left w:val="none" w:sz="0" w:space="0" w:color="auto"/>
                        <w:bottom w:val="none" w:sz="0" w:space="0" w:color="auto"/>
                        <w:right w:val="none" w:sz="0" w:space="0" w:color="auto"/>
                      </w:divBdr>
                    </w:div>
                  </w:divsChild>
                </w:div>
                <w:div w:id="770509374">
                  <w:marLeft w:val="0"/>
                  <w:marRight w:val="0"/>
                  <w:marTop w:val="0"/>
                  <w:marBottom w:val="0"/>
                  <w:divBdr>
                    <w:top w:val="none" w:sz="0" w:space="0" w:color="auto"/>
                    <w:left w:val="none" w:sz="0" w:space="0" w:color="auto"/>
                    <w:bottom w:val="none" w:sz="0" w:space="0" w:color="auto"/>
                    <w:right w:val="none" w:sz="0" w:space="0" w:color="auto"/>
                  </w:divBdr>
                  <w:divsChild>
                    <w:div w:id="300577230">
                      <w:marLeft w:val="0"/>
                      <w:marRight w:val="0"/>
                      <w:marTop w:val="0"/>
                      <w:marBottom w:val="0"/>
                      <w:divBdr>
                        <w:top w:val="none" w:sz="0" w:space="0" w:color="auto"/>
                        <w:left w:val="none" w:sz="0" w:space="0" w:color="auto"/>
                        <w:bottom w:val="none" w:sz="0" w:space="0" w:color="auto"/>
                        <w:right w:val="none" w:sz="0" w:space="0" w:color="auto"/>
                      </w:divBdr>
                    </w:div>
                    <w:div w:id="1604800175">
                      <w:marLeft w:val="0"/>
                      <w:marRight w:val="0"/>
                      <w:marTop w:val="0"/>
                      <w:marBottom w:val="0"/>
                      <w:divBdr>
                        <w:top w:val="none" w:sz="0" w:space="0" w:color="auto"/>
                        <w:left w:val="none" w:sz="0" w:space="0" w:color="auto"/>
                        <w:bottom w:val="none" w:sz="0" w:space="0" w:color="auto"/>
                        <w:right w:val="none" w:sz="0" w:space="0" w:color="auto"/>
                      </w:divBdr>
                    </w:div>
                    <w:div w:id="2016108987">
                      <w:marLeft w:val="0"/>
                      <w:marRight w:val="0"/>
                      <w:marTop w:val="0"/>
                      <w:marBottom w:val="0"/>
                      <w:divBdr>
                        <w:top w:val="none" w:sz="0" w:space="0" w:color="auto"/>
                        <w:left w:val="none" w:sz="0" w:space="0" w:color="auto"/>
                        <w:bottom w:val="none" w:sz="0" w:space="0" w:color="auto"/>
                        <w:right w:val="none" w:sz="0" w:space="0" w:color="auto"/>
                      </w:divBdr>
                    </w:div>
                    <w:div w:id="2031564324">
                      <w:marLeft w:val="0"/>
                      <w:marRight w:val="0"/>
                      <w:marTop w:val="0"/>
                      <w:marBottom w:val="0"/>
                      <w:divBdr>
                        <w:top w:val="none" w:sz="0" w:space="0" w:color="auto"/>
                        <w:left w:val="none" w:sz="0" w:space="0" w:color="auto"/>
                        <w:bottom w:val="none" w:sz="0" w:space="0" w:color="auto"/>
                        <w:right w:val="none" w:sz="0" w:space="0" w:color="auto"/>
                      </w:divBdr>
                    </w:div>
                  </w:divsChild>
                </w:div>
                <w:div w:id="804466972">
                  <w:marLeft w:val="0"/>
                  <w:marRight w:val="0"/>
                  <w:marTop w:val="0"/>
                  <w:marBottom w:val="0"/>
                  <w:divBdr>
                    <w:top w:val="none" w:sz="0" w:space="0" w:color="auto"/>
                    <w:left w:val="none" w:sz="0" w:space="0" w:color="auto"/>
                    <w:bottom w:val="none" w:sz="0" w:space="0" w:color="auto"/>
                    <w:right w:val="none" w:sz="0" w:space="0" w:color="auto"/>
                  </w:divBdr>
                  <w:divsChild>
                    <w:div w:id="85275573">
                      <w:marLeft w:val="0"/>
                      <w:marRight w:val="0"/>
                      <w:marTop w:val="0"/>
                      <w:marBottom w:val="0"/>
                      <w:divBdr>
                        <w:top w:val="none" w:sz="0" w:space="0" w:color="auto"/>
                        <w:left w:val="none" w:sz="0" w:space="0" w:color="auto"/>
                        <w:bottom w:val="none" w:sz="0" w:space="0" w:color="auto"/>
                        <w:right w:val="none" w:sz="0" w:space="0" w:color="auto"/>
                      </w:divBdr>
                    </w:div>
                  </w:divsChild>
                </w:div>
                <w:div w:id="820078966">
                  <w:marLeft w:val="0"/>
                  <w:marRight w:val="0"/>
                  <w:marTop w:val="0"/>
                  <w:marBottom w:val="0"/>
                  <w:divBdr>
                    <w:top w:val="none" w:sz="0" w:space="0" w:color="auto"/>
                    <w:left w:val="none" w:sz="0" w:space="0" w:color="auto"/>
                    <w:bottom w:val="none" w:sz="0" w:space="0" w:color="auto"/>
                    <w:right w:val="none" w:sz="0" w:space="0" w:color="auto"/>
                  </w:divBdr>
                  <w:divsChild>
                    <w:div w:id="356321539">
                      <w:marLeft w:val="0"/>
                      <w:marRight w:val="0"/>
                      <w:marTop w:val="0"/>
                      <w:marBottom w:val="0"/>
                      <w:divBdr>
                        <w:top w:val="none" w:sz="0" w:space="0" w:color="auto"/>
                        <w:left w:val="none" w:sz="0" w:space="0" w:color="auto"/>
                        <w:bottom w:val="none" w:sz="0" w:space="0" w:color="auto"/>
                        <w:right w:val="none" w:sz="0" w:space="0" w:color="auto"/>
                      </w:divBdr>
                    </w:div>
                  </w:divsChild>
                </w:div>
                <w:div w:id="842744605">
                  <w:marLeft w:val="0"/>
                  <w:marRight w:val="0"/>
                  <w:marTop w:val="0"/>
                  <w:marBottom w:val="0"/>
                  <w:divBdr>
                    <w:top w:val="none" w:sz="0" w:space="0" w:color="auto"/>
                    <w:left w:val="none" w:sz="0" w:space="0" w:color="auto"/>
                    <w:bottom w:val="none" w:sz="0" w:space="0" w:color="auto"/>
                    <w:right w:val="none" w:sz="0" w:space="0" w:color="auto"/>
                  </w:divBdr>
                  <w:divsChild>
                    <w:div w:id="132647641">
                      <w:marLeft w:val="0"/>
                      <w:marRight w:val="0"/>
                      <w:marTop w:val="0"/>
                      <w:marBottom w:val="0"/>
                      <w:divBdr>
                        <w:top w:val="none" w:sz="0" w:space="0" w:color="auto"/>
                        <w:left w:val="none" w:sz="0" w:space="0" w:color="auto"/>
                        <w:bottom w:val="none" w:sz="0" w:space="0" w:color="auto"/>
                        <w:right w:val="none" w:sz="0" w:space="0" w:color="auto"/>
                      </w:divBdr>
                    </w:div>
                  </w:divsChild>
                </w:div>
                <w:div w:id="887843990">
                  <w:marLeft w:val="0"/>
                  <w:marRight w:val="0"/>
                  <w:marTop w:val="0"/>
                  <w:marBottom w:val="0"/>
                  <w:divBdr>
                    <w:top w:val="none" w:sz="0" w:space="0" w:color="auto"/>
                    <w:left w:val="none" w:sz="0" w:space="0" w:color="auto"/>
                    <w:bottom w:val="none" w:sz="0" w:space="0" w:color="auto"/>
                    <w:right w:val="none" w:sz="0" w:space="0" w:color="auto"/>
                  </w:divBdr>
                  <w:divsChild>
                    <w:div w:id="194122578">
                      <w:marLeft w:val="0"/>
                      <w:marRight w:val="0"/>
                      <w:marTop w:val="0"/>
                      <w:marBottom w:val="0"/>
                      <w:divBdr>
                        <w:top w:val="none" w:sz="0" w:space="0" w:color="auto"/>
                        <w:left w:val="none" w:sz="0" w:space="0" w:color="auto"/>
                        <w:bottom w:val="none" w:sz="0" w:space="0" w:color="auto"/>
                        <w:right w:val="none" w:sz="0" w:space="0" w:color="auto"/>
                      </w:divBdr>
                    </w:div>
                    <w:div w:id="1230924649">
                      <w:marLeft w:val="0"/>
                      <w:marRight w:val="0"/>
                      <w:marTop w:val="0"/>
                      <w:marBottom w:val="0"/>
                      <w:divBdr>
                        <w:top w:val="none" w:sz="0" w:space="0" w:color="auto"/>
                        <w:left w:val="none" w:sz="0" w:space="0" w:color="auto"/>
                        <w:bottom w:val="none" w:sz="0" w:space="0" w:color="auto"/>
                        <w:right w:val="none" w:sz="0" w:space="0" w:color="auto"/>
                      </w:divBdr>
                    </w:div>
                    <w:div w:id="1510607575">
                      <w:marLeft w:val="0"/>
                      <w:marRight w:val="0"/>
                      <w:marTop w:val="0"/>
                      <w:marBottom w:val="0"/>
                      <w:divBdr>
                        <w:top w:val="none" w:sz="0" w:space="0" w:color="auto"/>
                        <w:left w:val="none" w:sz="0" w:space="0" w:color="auto"/>
                        <w:bottom w:val="none" w:sz="0" w:space="0" w:color="auto"/>
                        <w:right w:val="none" w:sz="0" w:space="0" w:color="auto"/>
                      </w:divBdr>
                    </w:div>
                    <w:div w:id="1788158274">
                      <w:marLeft w:val="0"/>
                      <w:marRight w:val="0"/>
                      <w:marTop w:val="0"/>
                      <w:marBottom w:val="0"/>
                      <w:divBdr>
                        <w:top w:val="none" w:sz="0" w:space="0" w:color="auto"/>
                        <w:left w:val="none" w:sz="0" w:space="0" w:color="auto"/>
                        <w:bottom w:val="none" w:sz="0" w:space="0" w:color="auto"/>
                        <w:right w:val="none" w:sz="0" w:space="0" w:color="auto"/>
                      </w:divBdr>
                    </w:div>
                  </w:divsChild>
                </w:div>
                <w:div w:id="955527712">
                  <w:marLeft w:val="0"/>
                  <w:marRight w:val="0"/>
                  <w:marTop w:val="0"/>
                  <w:marBottom w:val="0"/>
                  <w:divBdr>
                    <w:top w:val="none" w:sz="0" w:space="0" w:color="auto"/>
                    <w:left w:val="none" w:sz="0" w:space="0" w:color="auto"/>
                    <w:bottom w:val="none" w:sz="0" w:space="0" w:color="auto"/>
                    <w:right w:val="none" w:sz="0" w:space="0" w:color="auto"/>
                  </w:divBdr>
                  <w:divsChild>
                    <w:div w:id="242028306">
                      <w:marLeft w:val="0"/>
                      <w:marRight w:val="0"/>
                      <w:marTop w:val="0"/>
                      <w:marBottom w:val="0"/>
                      <w:divBdr>
                        <w:top w:val="none" w:sz="0" w:space="0" w:color="auto"/>
                        <w:left w:val="none" w:sz="0" w:space="0" w:color="auto"/>
                        <w:bottom w:val="none" w:sz="0" w:space="0" w:color="auto"/>
                        <w:right w:val="none" w:sz="0" w:space="0" w:color="auto"/>
                      </w:divBdr>
                    </w:div>
                  </w:divsChild>
                </w:div>
                <w:div w:id="967708697">
                  <w:marLeft w:val="0"/>
                  <w:marRight w:val="0"/>
                  <w:marTop w:val="0"/>
                  <w:marBottom w:val="0"/>
                  <w:divBdr>
                    <w:top w:val="none" w:sz="0" w:space="0" w:color="auto"/>
                    <w:left w:val="none" w:sz="0" w:space="0" w:color="auto"/>
                    <w:bottom w:val="none" w:sz="0" w:space="0" w:color="auto"/>
                    <w:right w:val="none" w:sz="0" w:space="0" w:color="auto"/>
                  </w:divBdr>
                  <w:divsChild>
                    <w:div w:id="4675168">
                      <w:marLeft w:val="0"/>
                      <w:marRight w:val="0"/>
                      <w:marTop w:val="0"/>
                      <w:marBottom w:val="0"/>
                      <w:divBdr>
                        <w:top w:val="none" w:sz="0" w:space="0" w:color="auto"/>
                        <w:left w:val="none" w:sz="0" w:space="0" w:color="auto"/>
                        <w:bottom w:val="none" w:sz="0" w:space="0" w:color="auto"/>
                        <w:right w:val="none" w:sz="0" w:space="0" w:color="auto"/>
                      </w:divBdr>
                    </w:div>
                    <w:div w:id="216402961">
                      <w:marLeft w:val="0"/>
                      <w:marRight w:val="0"/>
                      <w:marTop w:val="0"/>
                      <w:marBottom w:val="0"/>
                      <w:divBdr>
                        <w:top w:val="none" w:sz="0" w:space="0" w:color="auto"/>
                        <w:left w:val="none" w:sz="0" w:space="0" w:color="auto"/>
                        <w:bottom w:val="none" w:sz="0" w:space="0" w:color="auto"/>
                        <w:right w:val="none" w:sz="0" w:space="0" w:color="auto"/>
                      </w:divBdr>
                    </w:div>
                    <w:div w:id="697121648">
                      <w:marLeft w:val="0"/>
                      <w:marRight w:val="0"/>
                      <w:marTop w:val="0"/>
                      <w:marBottom w:val="0"/>
                      <w:divBdr>
                        <w:top w:val="none" w:sz="0" w:space="0" w:color="auto"/>
                        <w:left w:val="none" w:sz="0" w:space="0" w:color="auto"/>
                        <w:bottom w:val="none" w:sz="0" w:space="0" w:color="auto"/>
                        <w:right w:val="none" w:sz="0" w:space="0" w:color="auto"/>
                      </w:divBdr>
                    </w:div>
                    <w:div w:id="805270293">
                      <w:marLeft w:val="0"/>
                      <w:marRight w:val="0"/>
                      <w:marTop w:val="0"/>
                      <w:marBottom w:val="0"/>
                      <w:divBdr>
                        <w:top w:val="none" w:sz="0" w:space="0" w:color="auto"/>
                        <w:left w:val="none" w:sz="0" w:space="0" w:color="auto"/>
                        <w:bottom w:val="none" w:sz="0" w:space="0" w:color="auto"/>
                        <w:right w:val="none" w:sz="0" w:space="0" w:color="auto"/>
                      </w:divBdr>
                    </w:div>
                    <w:div w:id="845168669">
                      <w:marLeft w:val="0"/>
                      <w:marRight w:val="0"/>
                      <w:marTop w:val="0"/>
                      <w:marBottom w:val="0"/>
                      <w:divBdr>
                        <w:top w:val="none" w:sz="0" w:space="0" w:color="auto"/>
                        <w:left w:val="none" w:sz="0" w:space="0" w:color="auto"/>
                        <w:bottom w:val="none" w:sz="0" w:space="0" w:color="auto"/>
                        <w:right w:val="none" w:sz="0" w:space="0" w:color="auto"/>
                      </w:divBdr>
                    </w:div>
                    <w:div w:id="1034961612">
                      <w:marLeft w:val="0"/>
                      <w:marRight w:val="0"/>
                      <w:marTop w:val="0"/>
                      <w:marBottom w:val="0"/>
                      <w:divBdr>
                        <w:top w:val="none" w:sz="0" w:space="0" w:color="auto"/>
                        <w:left w:val="none" w:sz="0" w:space="0" w:color="auto"/>
                        <w:bottom w:val="none" w:sz="0" w:space="0" w:color="auto"/>
                        <w:right w:val="none" w:sz="0" w:space="0" w:color="auto"/>
                      </w:divBdr>
                    </w:div>
                    <w:div w:id="1362324242">
                      <w:marLeft w:val="0"/>
                      <w:marRight w:val="0"/>
                      <w:marTop w:val="0"/>
                      <w:marBottom w:val="0"/>
                      <w:divBdr>
                        <w:top w:val="none" w:sz="0" w:space="0" w:color="auto"/>
                        <w:left w:val="none" w:sz="0" w:space="0" w:color="auto"/>
                        <w:bottom w:val="none" w:sz="0" w:space="0" w:color="auto"/>
                        <w:right w:val="none" w:sz="0" w:space="0" w:color="auto"/>
                      </w:divBdr>
                    </w:div>
                    <w:div w:id="1648246532">
                      <w:marLeft w:val="0"/>
                      <w:marRight w:val="0"/>
                      <w:marTop w:val="0"/>
                      <w:marBottom w:val="0"/>
                      <w:divBdr>
                        <w:top w:val="none" w:sz="0" w:space="0" w:color="auto"/>
                        <w:left w:val="none" w:sz="0" w:space="0" w:color="auto"/>
                        <w:bottom w:val="none" w:sz="0" w:space="0" w:color="auto"/>
                        <w:right w:val="none" w:sz="0" w:space="0" w:color="auto"/>
                      </w:divBdr>
                    </w:div>
                    <w:div w:id="1957249170">
                      <w:marLeft w:val="0"/>
                      <w:marRight w:val="0"/>
                      <w:marTop w:val="0"/>
                      <w:marBottom w:val="0"/>
                      <w:divBdr>
                        <w:top w:val="none" w:sz="0" w:space="0" w:color="auto"/>
                        <w:left w:val="none" w:sz="0" w:space="0" w:color="auto"/>
                        <w:bottom w:val="none" w:sz="0" w:space="0" w:color="auto"/>
                        <w:right w:val="none" w:sz="0" w:space="0" w:color="auto"/>
                      </w:divBdr>
                    </w:div>
                    <w:div w:id="1988317585">
                      <w:marLeft w:val="0"/>
                      <w:marRight w:val="0"/>
                      <w:marTop w:val="0"/>
                      <w:marBottom w:val="0"/>
                      <w:divBdr>
                        <w:top w:val="none" w:sz="0" w:space="0" w:color="auto"/>
                        <w:left w:val="none" w:sz="0" w:space="0" w:color="auto"/>
                        <w:bottom w:val="none" w:sz="0" w:space="0" w:color="auto"/>
                        <w:right w:val="none" w:sz="0" w:space="0" w:color="auto"/>
                      </w:divBdr>
                    </w:div>
                    <w:div w:id="2059930911">
                      <w:marLeft w:val="0"/>
                      <w:marRight w:val="0"/>
                      <w:marTop w:val="0"/>
                      <w:marBottom w:val="0"/>
                      <w:divBdr>
                        <w:top w:val="none" w:sz="0" w:space="0" w:color="auto"/>
                        <w:left w:val="none" w:sz="0" w:space="0" w:color="auto"/>
                        <w:bottom w:val="none" w:sz="0" w:space="0" w:color="auto"/>
                        <w:right w:val="none" w:sz="0" w:space="0" w:color="auto"/>
                      </w:divBdr>
                    </w:div>
                  </w:divsChild>
                </w:div>
                <w:div w:id="1038942308">
                  <w:marLeft w:val="0"/>
                  <w:marRight w:val="0"/>
                  <w:marTop w:val="0"/>
                  <w:marBottom w:val="0"/>
                  <w:divBdr>
                    <w:top w:val="none" w:sz="0" w:space="0" w:color="auto"/>
                    <w:left w:val="none" w:sz="0" w:space="0" w:color="auto"/>
                    <w:bottom w:val="none" w:sz="0" w:space="0" w:color="auto"/>
                    <w:right w:val="none" w:sz="0" w:space="0" w:color="auto"/>
                  </w:divBdr>
                  <w:divsChild>
                    <w:div w:id="1900095616">
                      <w:marLeft w:val="0"/>
                      <w:marRight w:val="0"/>
                      <w:marTop w:val="0"/>
                      <w:marBottom w:val="0"/>
                      <w:divBdr>
                        <w:top w:val="none" w:sz="0" w:space="0" w:color="auto"/>
                        <w:left w:val="none" w:sz="0" w:space="0" w:color="auto"/>
                        <w:bottom w:val="none" w:sz="0" w:space="0" w:color="auto"/>
                        <w:right w:val="none" w:sz="0" w:space="0" w:color="auto"/>
                      </w:divBdr>
                    </w:div>
                  </w:divsChild>
                </w:div>
                <w:div w:id="1437873500">
                  <w:marLeft w:val="0"/>
                  <w:marRight w:val="0"/>
                  <w:marTop w:val="0"/>
                  <w:marBottom w:val="0"/>
                  <w:divBdr>
                    <w:top w:val="none" w:sz="0" w:space="0" w:color="auto"/>
                    <w:left w:val="none" w:sz="0" w:space="0" w:color="auto"/>
                    <w:bottom w:val="none" w:sz="0" w:space="0" w:color="auto"/>
                    <w:right w:val="none" w:sz="0" w:space="0" w:color="auto"/>
                  </w:divBdr>
                  <w:divsChild>
                    <w:div w:id="1658532860">
                      <w:marLeft w:val="0"/>
                      <w:marRight w:val="0"/>
                      <w:marTop w:val="0"/>
                      <w:marBottom w:val="0"/>
                      <w:divBdr>
                        <w:top w:val="none" w:sz="0" w:space="0" w:color="auto"/>
                        <w:left w:val="none" w:sz="0" w:space="0" w:color="auto"/>
                        <w:bottom w:val="none" w:sz="0" w:space="0" w:color="auto"/>
                        <w:right w:val="none" w:sz="0" w:space="0" w:color="auto"/>
                      </w:divBdr>
                    </w:div>
                  </w:divsChild>
                </w:div>
                <w:div w:id="1490900365">
                  <w:marLeft w:val="0"/>
                  <w:marRight w:val="0"/>
                  <w:marTop w:val="0"/>
                  <w:marBottom w:val="0"/>
                  <w:divBdr>
                    <w:top w:val="none" w:sz="0" w:space="0" w:color="auto"/>
                    <w:left w:val="none" w:sz="0" w:space="0" w:color="auto"/>
                    <w:bottom w:val="none" w:sz="0" w:space="0" w:color="auto"/>
                    <w:right w:val="none" w:sz="0" w:space="0" w:color="auto"/>
                  </w:divBdr>
                  <w:divsChild>
                    <w:div w:id="467170284">
                      <w:marLeft w:val="0"/>
                      <w:marRight w:val="0"/>
                      <w:marTop w:val="0"/>
                      <w:marBottom w:val="0"/>
                      <w:divBdr>
                        <w:top w:val="none" w:sz="0" w:space="0" w:color="auto"/>
                        <w:left w:val="none" w:sz="0" w:space="0" w:color="auto"/>
                        <w:bottom w:val="none" w:sz="0" w:space="0" w:color="auto"/>
                        <w:right w:val="none" w:sz="0" w:space="0" w:color="auto"/>
                      </w:divBdr>
                    </w:div>
                    <w:div w:id="499085602">
                      <w:marLeft w:val="0"/>
                      <w:marRight w:val="0"/>
                      <w:marTop w:val="0"/>
                      <w:marBottom w:val="0"/>
                      <w:divBdr>
                        <w:top w:val="none" w:sz="0" w:space="0" w:color="auto"/>
                        <w:left w:val="none" w:sz="0" w:space="0" w:color="auto"/>
                        <w:bottom w:val="none" w:sz="0" w:space="0" w:color="auto"/>
                        <w:right w:val="none" w:sz="0" w:space="0" w:color="auto"/>
                      </w:divBdr>
                    </w:div>
                    <w:div w:id="711996424">
                      <w:marLeft w:val="0"/>
                      <w:marRight w:val="0"/>
                      <w:marTop w:val="0"/>
                      <w:marBottom w:val="0"/>
                      <w:divBdr>
                        <w:top w:val="none" w:sz="0" w:space="0" w:color="auto"/>
                        <w:left w:val="none" w:sz="0" w:space="0" w:color="auto"/>
                        <w:bottom w:val="none" w:sz="0" w:space="0" w:color="auto"/>
                        <w:right w:val="none" w:sz="0" w:space="0" w:color="auto"/>
                      </w:divBdr>
                    </w:div>
                    <w:div w:id="1559587459">
                      <w:marLeft w:val="0"/>
                      <w:marRight w:val="0"/>
                      <w:marTop w:val="0"/>
                      <w:marBottom w:val="0"/>
                      <w:divBdr>
                        <w:top w:val="none" w:sz="0" w:space="0" w:color="auto"/>
                        <w:left w:val="none" w:sz="0" w:space="0" w:color="auto"/>
                        <w:bottom w:val="none" w:sz="0" w:space="0" w:color="auto"/>
                        <w:right w:val="none" w:sz="0" w:space="0" w:color="auto"/>
                      </w:divBdr>
                    </w:div>
                  </w:divsChild>
                </w:div>
                <w:div w:id="1570000918">
                  <w:marLeft w:val="0"/>
                  <w:marRight w:val="0"/>
                  <w:marTop w:val="0"/>
                  <w:marBottom w:val="0"/>
                  <w:divBdr>
                    <w:top w:val="none" w:sz="0" w:space="0" w:color="auto"/>
                    <w:left w:val="none" w:sz="0" w:space="0" w:color="auto"/>
                    <w:bottom w:val="none" w:sz="0" w:space="0" w:color="auto"/>
                    <w:right w:val="none" w:sz="0" w:space="0" w:color="auto"/>
                  </w:divBdr>
                  <w:divsChild>
                    <w:div w:id="197403396">
                      <w:marLeft w:val="0"/>
                      <w:marRight w:val="0"/>
                      <w:marTop w:val="0"/>
                      <w:marBottom w:val="0"/>
                      <w:divBdr>
                        <w:top w:val="none" w:sz="0" w:space="0" w:color="auto"/>
                        <w:left w:val="none" w:sz="0" w:space="0" w:color="auto"/>
                        <w:bottom w:val="none" w:sz="0" w:space="0" w:color="auto"/>
                        <w:right w:val="none" w:sz="0" w:space="0" w:color="auto"/>
                      </w:divBdr>
                    </w:div>
                  </w:divsChild>
                </w:div>
                <w:div w:id="1572042976">
                  <w:marLeft w:val="0"/>
                  <w:marRight w:val="0"/>
                  <w:marTop w:val="0"/>
                  <w:marBottom w:val="0"/>
                  <w:divBdr>
                    <w:top w:val="none" w:sz="0" w:space="0" w:color="auto"/>
                    <w:left w:val="none" w:sz="0" w:space="0" w:color="auto"/>
                    <w:bottom w:val="none" w:sz="0" w:space="0" w:color="auto"/>
                    <w:right w:val="none" w:sz="0" w:space="0" w:color="auto"/>
                  </w:divBdr>
                  <w:divsChild>
                    <w:div w:id="729229894">
                      <w:marLeft w:val="0"/>
                      <w:marRight w:val="0"/>
                      <w:marTop w:val="0"/>
                      <w:marBottom w:val="0"/>
                      <w:divBdr>
                        <w:top w:val="none" w:sz="0" w:space="0" w:color="auto"/>
                        <w:left w:val="none" w:sz="0" w:space="0" w:color="auto"/>
                        <w:bottom w:val="none" w:sz="0" w:space="0" w:color="auto"/>
                        <w:right w:val="none" w:sz="0" w:space="0" w:color="auto"/>
                      </w:divBdr>
                    </w:div>
                  </w:divsChild>
                </w:div>
                <w:div w:id="1703818810">
                  <w:marLeft w:val="0"/>
                  <w:marRight w:val="0"/>
                  <w:marTop w:val="0"/>
                  <w:marBottom w:val="0"/>
                  <w:divBdr>
                    <w:top w:val="none" w:sz="0" w:space="0" w:color="auto"/>
                    <w:left w:val="none" w:sz="0" w:space="0" w:color="auto"/>
                    <w:bottom w:val="none" w:sz="0" w:space="0" w:color="auto"/>
                    <w:right w:val="none" w:sz="0" w:space="0" w:color="auto"/>
                  </w:divBdr>
                  <w:divsChild>
                    <w:div w:id="2080903145">
                      <w:marLeft w:val="0"/>
                      <w:marRight w:val="0"/>
                      <w:marTop w:val="0"/>
                      <w:marBottom w:val="0"/>
                      <w:divBdr>
                        <w:top w:val="none" w:sz="0" w:space="0" w:color="auto"/>
                        <w:left w:val="none" w:sz="0" w:space="0" w:color="auto"/>
                        <w:bottom w:val="none" w:sz="0" w:space="0" w:color="auto"/>
                        <w:right w:val="none" w:sz="0" w:space="0" w:color="auto"/>
                      </w:divBdr>
                    </w:div>
                  </w:divsChild>
                </w:div>
                <w:div w:id="1736197697">
                  <w:marLeft w:val="0"/>
                  <w:marRight w:val="0"/>
                  <w:marTop w:val="0"/>
                  <w:marBottom w:val="0"/>
                  <w:divBdr>
                    <w:top w:val="none" w:sz="0" w:space="0" w:color="auto"/>
                    <w:left w:val="none" w:sz="0" w:space="0" w:color="auto"/>
                    <w:bottom w:val="none" w:sz="0" w:space="0" w:color="auto"/>
                    <w:right w:val="none" w:sz="0" w:space="0" w:color="auto"/>
                  </w:divBdr>
                  <w:divsChild>
                    <w:div w:id="1132868981">
                      <w:marLeft w:val="0"/>
                      <w:marRight w:val="0"/>
                      <w:marTop w:val="0"/>
                      <w:marBottom w:val="0"/>
                      <w:divBdr>
                        <w:top w:val="none" w:sz="0" w:space="0" w:color="auto"/>
                        <w:left w:val="none" w:sz="0" w:space="0" w:color="auto"/>
                        <w:bottom w:val="none" w:sz="0" w:space="0" w:color="auto"/>
                        <w:right w:val="none" w:sz="0" w:space="0" w:color="auto"/>
                      </w:divBdr>
                    </w:div>
                  </w:divsChild>
                </w:div>
                <w:div w:id="1748376777">
                  <w:marLeft w:val="0"/>
                  <w:marRight w:val="0"/>
                  <w:marTop w:val="0"/>
                  <w:marBottom w:val="0"/>
                  <w:divBdr>
                    <w:top w:val="none" w:sz="0" w:space="0" w:color="auto"/>
                    <w:left w:val="none" w:sz="0" w:space="0" w:color="auto"/>
                    <w:bottom w:val="none" w:sz="0" w:space="0" w:color="auto"/>
                    <w:right w:val="none" w:sz="0" w:space="0" w:color="auto"/>
                  </w:divBdr>
                  <w:divsChild>
                    <w:div w:id="388848155">
                      <w:marLeft w:val="0"/>
                      <w:marRight w:val="0"/>
                      <w:marTop w:val="0"/>
                      <w:marBottom w:val="0"/>
                      <w:divBdr>
                        <w:top w:val="none" w:sz="0" w:space="0" w:color="auto"/>
                        <w:left w:val="none" w:sz="0" w:space="0" w:color="auto"/>
                        <w:bottom w:val="none" w:sz="0" w:space="0" w:color="auto"/>
                        <w:right w:val="none" w:sz="0" w:space="0" w:color="auto"/>
                      </w:divBdr>
                    </w:div>
                  </w:divsChild>
                </w:div>
                <w:div w:id="1770004904">
                  <w:marLeft w:val="0"/>
                  <w:marRight w:val="0"/>
                  <w:marTop w:val="0"/>
                  <w:marBottom w:val="0"/>
                  <w:divBdr>
                    <w:top w:val="none" w:sz="0" w:space="0" w:color="auto"/>
                    <w:left w:val="none" w:sz="0" w:space="0" w:color="auto"/>
                    <w:bottom w:val="none" w:sz="0" w:space="0" w:color="auto"/>
                    <w:right w:val="none" w:sz="0" w:space="0" w:color="auto"/>
                  </w:divBdr>
                  <w:divsChild>
                    <w:div w:id="415520310">
                      <w:marLeft w:val="0"/>
                      <w:marRight w:val="0"/>
                      <w:marTop w:val="0"/>
                      <w:marBottom w:val="0"/>
                      <w:divBdr>
                        <w:top w:val="none" w:sz="0" w:space="0" w:color="auto"/>
                        <w:left w:val="none" w:sz="0" w:space="0" w:color="auto"/>
                        <w:bottom w:val="none" w:sz="0" w:space="0" w:color="auto"/>
                        <w:right w:val="none" w:sz="0" w:space="0" w:color="auto"/>
                      </w:divBdr>
                    </w:div>
                    <w:div w:id="714354156">
                      <w:marLeft w:val="0"/>
                      <w:marRight w:val="0"/>
                      <w:marTop w:val="0"/>
                      <w:marBottom w:val="0"/>
                      <w:divBdr>
                        <w:top w:val="none" w:sz="0" w:space="0" w:color="auto"/>
                        <w:left w:val="none" w:sz="0" w:space="0" w:color="auto"/>
                        <w:bottom w:val="none" w:sz="0" w:space="0" w:color="auto"/>
                        <w:right w:val="none" w:sz="0" w:space="0" w:color="auto"/>
                      </w:divBdr>
                    </w:div>
                    <w:div w:id="872882396">
                      <w:marLeft w:val="0"/>
                      <w:marRight w:val="0"/>
                      <w:marTop w:val="0"/>
                      <w:marBottom w:val="0"/>
                      <w:divBdr>
                        <w:top w:val="none" w:sz="0" w:space="0" w:color="auto"/>
                        <w:left w:val="none" w:sz="0" w:space="0" w:color="auto"/>
                        <w:bottom w:val="none" w:sz="0" w:space="0" w:color="auto"/>
                        <w:right w:val="none" w:sz="0" w:space="0" w:color="auto"/>
                      </w:divBdr>
                    </w:div>
                    <w:div w:id="1076364765">
                      <w:marLeft w:val="0"/>
                      <w:marRight w:val="0"/>
                      <w:marTop w:val="0"/>
                      <w:marBottom w:val="0"/>
                      <w:divBdr>
                        <w:top w:val="none" w:sz="0" w:space="0" w:color="auto"/>
                        <w:left w:val="none" w:sz="0" w:space="0" w:color="auto"/>
                        <w:bottom w:val="none" w:sz="0" w:space="0" w:color="auto"/>
                        <w:right w:val="none" w:sz="0" w:space="0" w:color="auto"/>
                      </w:divBdr>
                    </w:div>
                    <w:div w:id="1190871330">
                      <w:marLeft w:val="0"/>
                      <w:marRight w:val="0"/>
                      <w:marTop w:val="0"/>
                      <w:marBottom w:val="0"/>
                      <w:divBdr>
                        <w:top w:val="none" w:sz="0" w:space="0" w:color="auto"/>
                        <w:left w:val="none" w:sz="0" w:space="0" w:color="auto"/>
                        <w:bottom w:val="none" w:sz="0" w:space="0" w:color="auto"/>
                        <w:right w:val="none" w:sz="0" w:space="0" w:color="auto"/>
                      </w:divBdr>
                    </w:div>
                    <w:div w:id="1816800890">
                      <w:marLeft w:val="0"/>
                      <w:marRight w:val="0"/>
                      <w:marTop w:val="0"/>
                      <w:marBottom w:val="0"/>
                      <w:divBdr>
                        <w:top w:val="none" w:sz="0" w:space="0" w:color="auto"/>
                        <w:left w:val="none" w:sz="0" w:space="0" w:color="auto"/>
                        <w:bottom w:val="none" w:sz="0" w:space="0" w:color="auto"/>
                        <w:right w:val="none" w:sz="0" w:space="0" w:color="auto"/>
                      </w:divBdr>
                    </w:div>
                    <w:div w:id="1827625517">
                      <w:marLeft w:val="0"/>
                      <w:marRight w:val="0"/>
                      <w:marTop w:val="0"/>
                      <w:marBottom w:val="0"/>
                      <w:divBdr>
                        <w:top w:val="none" w:sz="0" w:space="0" w:color="auto"/>
                        <w:left w:val="none" w:sz="0" w:space="0" w:color="auto"/>
                        <w:bottom w:val="none" w:sz="0" w:space="0" w:color="auto"/>
                        <w:right w:val="none" w:sz="0" w:space="0" w:color="auto"/>
                      </w:divBdr>
                    </w:div>
                  </w:divsChild>
                </w:div>
                <w:div w:id="1789348742">
                  <w:marLeft w:val="0"/>
                  <w:marRight w:val="0"/>
                  <w:marTop w:val="0"/>
                  <w:marBottom w:val="0"/>
                  <w:divBdr>
                    <w:top w:val="none" w:sz="0" w:space="0" w:color="auto"/>
                    <w:left w:val="none" w:sz="0" w:space="0" w:color="auto"/>
                    <w:bottom w:val="none" w:sz="0" w:space="0" w:color="auto"/>
                    <w:right w:val="none" w:sz="0" w:space="0" w:color="auto"/>
                  </w:divBdr>
                  <w:divsChild>
                    <w:div w:id="260190204">
                      <w:marLeft w:val="0"/>
                      <w:marRight w:val="0"/>
                      <w:marTop w:val="0"/>
                      <w:marBottom w:val="0"/>
                      <w:divBdr>
                        <w:top w:val="none" w:sz="0" w:space="0" w:color="auto"/>
                        <w:left w:val="none" w:sz="0" w:space="0" w:color="auto"/>
                        <w:bottom w:val="none" w:sz="0" w:space="0" w:color="auto"/>
                        <w:right w:val="none" w:sz="0" w:space="0" w:color="auto"/>
                      </w:divBdr>
                    </w:div>
                  </w:divsChild>
                </w:div>
                <w:div w:id="1810318551">
                  <w:marLeft w:val="0"/>
                  <w:marRight w:val="0"/>
                  <w:marTop w:val="0"/>
                  <w:marBottom w:val="0"/>
                  <w:divBdr>
                    <w:top w:val="none" w:sz="0" w:space="0" w:color="auto"/>
                    <w:left w:val="none" w:sz="0" w:space="0" w:color="auto"/>
                    <w:bottom w:val="none" w:sz="0" w:space="0" w:color="auto"/>
                    <w:right w:val="none" w:sz="0" w:space="0" w:color="auto"/>
                  </w:divBdr>
                  <w:divsChild>
                    <w:div w:id="1417245520">
                      <w:marLeft w:val="0"/>
                      <w:marRight w:val="0"/>
                      <w:marTop w:val="0"/>
                      <w:marBottom w:val="0"/>
                      <w:divBdr>
                        <w:top w:val="none" w:sz="0" w:space="0" w:color="auto"/>
                        <w:left w:val="none" w:sz="0" w:space="0" w:color="auto"/>
                        <w:bottom w:val="none" w:sz="0" w:space="0" w:color="auto"/>
                        <w:right w:val="none" w:sz="0" w:space="0" w:color="auto"/>
                      </w:divBdr>
                    </w:div>
                  </w:divsChild>
                </w:div>
                <w:div w:id="1862086513">
                  <w:marLeft w:val="0"/>
                  <w:marRight w:val="0"/>
                  <w:marTop w:val="0"/>
                  <w:marBottom w:val="0"/>
                  <w:divBdr>
                    <w:top w:val="none" w:sz="0" w:space="0" w:color="auto"/>
                    <w:left w:val="none" w:sz="0" w:space="0" w:color="auto"/>
                    <w:bottom w:val="none" w:sz="0" w:space="0" w:color="auto"/>
                    <w:right w:val="none" w:sz="0" w:space="0" w:color="auto"/>
                  </w:divBdr>
                  <w:divsChild>
                    <w:div w:id="422722787">
                      <w:marLeft w:val="0"/>
                      <w:marRight w:val="0"/>
                      <w:marTop w:val="0"/>
                      <w:marBottom w:val="0"/>
                      <w:divBdr>
                        <w:top w:val="none" w:sz="0" w:space="0" w:color="auto"/>
                        <w:left w:val="none" w:sz="0" w:space="0" w:color="auto"/>
                        <w:bottom w:val="none" w:sz="0" w:space="0" w:color="auto"/>
                        <w:right w:val="none" w:sz="0" w:space="0" w:color="auto"/>
                      </w:divBdr>
                    </w:div>
                    <w:div w:id="1588878483">
                      <w:marLeft w:val="0"/>
                      <w:marRight w:val="0"/>
                      <w:marTop w:val="0"/>
                      <w:marBottom w:val="0"/>
                      <w:divBdr>
                        <w:top w:val="none" w:sz="0" w:space="0" w:color="auto"/>
                        <w:left w:val="none" w:sz="0" w:space="0" w:color="auto"/>
                        <w:bottom w:val="none" w:sz="0" w:space="0" w:color="auto"/>
                        <w:right w:val="none" w:sz="0" w:space="0" w:color="auto"/>
                      </w:divBdr>
                    </w:div>
                  </w:divsChild>
                </w:div>
                <w:div w:id="1894925791">
                  <w:marLeft w:val="0"/>
                  <w:marRight w:val="0"/>
                  <w:marTop w:val="0"/>
                  <w:marBottom w:val="0"/>
                  <w:divBdr>
                    <w:top w:val="none" w:sz="0" w:space="0" w:color="auto"/>
                    <w:left w:val="none" w:sz="0" w:space="0" w:color="auto"/>
                    <w:bottom w:val="none" w:sz="0" w:space="0" w:color="auto"/>
                    <w:right w:val="none" w:sz="0" w:space="0" w:color="auto"/>
                  </w:divBdr>
                  <w:divsChild>
                    <w:div w:id="40906261">
                      <w:marLeft w:val="0"/>
                      <w:marRight w:val="0"/>
                      <w:marTop w:val="0"/>
                      <w:marBottom w:val="0"/>
                      <w:divBdr>
                        <w:top w:val="none" w:sz="0" w:space="0" w:color="auto"/>
                        <w:left w:val="none" w:sz="0" w:space="0" w:color="auto"/>
                        <w:bottom w:val="none" w:sz="0" w:space="0" w:color="auto"/>
                        <w:right w:val="none" w:sz="0" w:space="0" w:color="auto"/>
                      </w:divBdr>
                    </w:div>
                  </w:divsChild>
                </w:div>
                <w:div w:id="1925531980">
                  <w:marLeft w:val="0"/>
                  <w:marRight w:val="0"/>
                  <w:marTop w:val="0"/>
                  <w:marBottom w:val="0"/>
                  <w:divBdr>
                    <w:top w:val="none" w:sz="0" w:space="0" w:color="auto"/>
                    <w:left w:val="none" w:sz="0" w:space="0" w:color="auto"/>
                    <w:bottom w:val="none" w:sz="0" w:space="0" w:color="auto"/>
                    <w:right w:val="none" w:sz="0" w:space="0" w:color="auto"/>
                  </w:divBdr>
                  <w:divsChild>
                    <w:div w:id="141593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683279">
          <w:marLeft w:val="0"/>
          <w:marRight w:val="0"/>
          <w:marTop w:val="0"/>
          <w:marBottom w:val="0"/>
          <w:divBdr>
            <w:top w:val="none" w:sz="0" w:space="0" w:color="auto"/>
            <w:left w:val="none" w:sz="0" w:space="0" w:color="auto"/>
            <w:bottom w:val="none" w:sz="0" w:space="0" w:color="auto"/>
            <w:right w:val="none" w:sz="0" w:space="0" w:color="auto"/>
          </w:divBdr>
        </w:div>
        <w:div w:id="2065910808">
          <w:marLeft w:val="0"/>
          <w:marRight w:val="0"/>
          <w:marTop w:val="0"/>
          <w:marBottom w:val="0"/>
          <w:divBdr>
            <w:top w:val="none" w:sz="0" w:space="0" w:color="auto"/>
            <w:left w:val="none" w:sz="0" w:space="0" w:color="auto"/>
            <w:bottom w:val="none" w:sz="0" w:space="0" w:color="auto"/>
            <w:right w:val="none" w:sz="0" w:space="0" w:color="auto"/>
          </w:divBdr>
          <w:divsChild>
            <w:div w:id="130951969">
              <w:marLeft w:val="0"/>
              <w:marRight w:val="0"/>
              <w:marTop w:val="0"/>
              <w:marBottom w:val="0"/>
              <w:divBdr>
                <w:top w:val="none" w:sz="0" w:space="0" w:color="auto"/>
                <w:left w:val="none" w:sz="0" w:space="0" w:color="auto"/>
                <w:bottom w:val="none" w:sz="0" w:space="0" w:color="auto"/>
                <w:right w:val="none" w:sz="0" w:space="0" w:color="auto"/>
              </w:divBdr>
            </w:div>
            <w:div w:id="277227164">
              <w:marLeft w:val="0"/>
              <w:marRight w:val="0"/>
              <w:marTop w:val="0"/>
              <w:marBottom w:val="0"/>
              <w:divBdr>
                <w:top w:val="none" w:sz="0" w:space="0" w:color="auto"/>
                <w:left w:val="none" w:sz="0" w:space="0" w:color="auto"/>
                <w:bottom w:val="none" w:sz="0" w:space="0" w:color="auto"/>
                <w:right w:val="none" w:sz="0" w:space="0" w:color="auto"/>
              </w:divBdr>
            </w:div>
            <w:div w:id="345442371">
              <w:marLeft w:val="0"/>
              <w:marRight w:val="0"/>
              <w:marTop w:val="0"/>
              <w:marBottom w:val="0"/>
              <w:divBdr>
                <w:top w:val="none" w:sz="0" w:space="0" w:color="auto"/>
                <w:left w:val="none" w:sz="0" w:space="0" w:color="auto"/>
                <w:bottom w:val="none" w:sz="0" w:space="0" w:color="auto"/>
                <w:right w:val="none" w:sz="0" w:space="0" w:color="auto"/>
              </w:divBdr>
            </w:div>
            <w:div w:id="361591432">
              <w:marLeft w:val="0"/>
              <w:marRight w:val="0"/>
              <w:marTop w:val="0"/>
              <w:marBottom w:val="0"/>
              <w:divBdr>
                <w:top w:val="none" w:sz="0" w:space="0" w:color="auto"/>
                <w:left w:val="none" w:sz="0" w:space="0" w:color="auto"/>
                <w:bottom w:val="none" w:sz="0" w:space="0" w:color="auto"/>
                <w:right w:val="none" w:sz="0" w:space="0" w:color="auto"/>
              </w:divBdr>
            </w:div>
            <w:div w:id="509414187">
              <w:marLeft w:val="0"/>
              <w:marRight w:val="0"/>
              <w:marTop w:val="0"/>
              <w:marBottom w:val="0"/>
              <w:divBdr>
                <w:top w:val="none" w:sz="0" w:space="0" w:color="auto"/>
                <w:left w:val="none" w:sz="0" w:space="0" w:color="auto"/>
                <w:bottom w:val="none" w:sz="0" w:space="0" w:color="auto"/>
                <w:right w:val="none" w:sz="0" w:space="0" w:color="auto"/>
              </w:divBdr>
            </w:div>
            <w:div w:id="560756173">
              <w:marLeft w:val="0"/>
              <w:marRight w:val="0"/>
              <w:marTop w:val="0"/>
              <w:marBottom w:val="0"/>
              <w:divBdr>
                <w:top w:val="none" w:sz="0" w:space="0" w:color="auto"/>
                <w:left w:val="none" w:sz="0" w:space="0" w:color="auto"/>
                <w:bottom w:val="none" w:sz="0" w:space="0" w:color="auto"/>
                <w:right w:val="none" w:sz="0" w:space="0" w:color="auto"/>
              </w:divBdr>
            </w:div>
            <w:div w:id="603809389">
              <w:marLeft w:val="0"/>
              <w:marRight w:val="0"/>
              <w:marTop w:val="0"/>
              <w:marBottom w:val="0"/>
              <w:divBdr>
                <w:top w:val="none" w:sz="0" w:space="0" w:color="auto"/>
                <w:left w:val="none" w:sz="0" w:space="0" w:color="auto"/>
                <w:bottom w:val="none" w:sz="0" w:space="0" w:color="auto"/>
                <w:right w:val="none" w:sz="0" w:space="0" w:color="auto"/>
              </w:divBdr>
            </w:div>
            <w:div w:id="727530983">
              <w:marLeft w:val="0"/>
              <w:marRight w:val="0"/>
              <w:marTop w:val="0"/>
              <w:marBottom w:val="0"/>
              <w:divBdr>
                <w:top w:val="none" w:sz="0" w:space="0" w:color="auto"/>
                <w:left w:val="none" w:sz="0" w:space="0" w:color="auto"/>
                <w:bottom w:val="none" w:sz="0" w:space="0" w:color="auto"/>
                <w:right w:val="none" w:sz="0" w:space="0" w:color="auto"/>
              </w:divBdr>
            </w:div>
            <w:div w:id="1700661629">
              <w:marLeft w:val="0"/>
              <w:marRight w:val="0"/>
              <w:marTop w:val="0"/>
              <w:marBottom w:val="0"/>
              <w:divBdr>
                <w:top w:val="none" w:sz="0" w:space="0" w:color="auto"/>
                <w:left w:val="none" w:sz="0" w:space="0" w:color="auto"/>
                <w:bottom w:val="none" w:sz="0" w:space="0" w:color="auto"/>
                <w:right w:val="none" w:sz="0" w:space="0" w:color="auto"/>
              </w:divBdr>
            </w:div>
            <w:div w:id="1745029654">
              <w:marLeft w:val="0"/>
              <w:marRight w:val="0"/>
              <w:marTop w:val="0"/>
              <w:marBottom w:val="0"/>
              <w:divBdr>
                <w:top w:val="none" w:sz="0" w:space="0" w:color="auto"/>
                <w:left w:val="none" w:sz="0" w:space="0" w:color="auto"/>
                <w:bottom w:val="none" w:sz="0" w:space="0" w:color="auto"/>
                <w:right w:val="none" w:sz="0" w:space="0" w:color="auto"/>
              </w:divBdr>
            </w:div>
            <w:div w:id="1773432443">
              <w:marLeft w:val="0"/>
              <w:marRight w:val="0"/>
              <w:marTop w:val="0"/>
              <w:marBottom w:val="0"/>
              <w:divBdr>
                <w:top w:val="none" w:sz="0" w:space="0" w:color="auto"/>
                <w:left w:val="none" w:sz="0" w:space="0" w:color="auto"/>
                <w:bottom w:val="none" w:sz="0" w:space="0" w:color="auto"/>
                <w:right w:val="none" w:sz="0" w:space="0" w:color="auto"/>
              </w:divBdr>
            </w:div>
            <w:div w:id="1845390805">
              <w:marLeft w:val="0"/>
              <w:marRight w:val="0"/>
              <w:marTop w:val="0"/>
              <w:marBottom w:val="0"/>
              <w:divBdr>
                <w:top w:val="none" w:sz="0" w:space="0" w:color="auto"/>
                <w:left w:val="none" w:sz="0" w:space="0" w:color="auto"/>
                <w:bottom w:val="none" w:sz="0" w:space="0" w:color="auto"/>
                <w:right w:val="none" w:sz="0" w:space="0" w:color="auto"/>
              </w:divBdr>
            </w:div>
            <w:div w:id="1986930109">
              <w:marLeft w:val="0"/>
              <w:marRight w:val="0"/>
              <w:marTop w:val="0"/>
              <w:marBottom w:val="0"/>
              <w:divBdr>
                <w:top w:val="none" w:sz="0" w:space="0" w:color="auto"/>
                <w:left w:val="none" w:sz="0" w:space="0" w:color="auto"/>
                <w:bottom w:val="none" w:sz="0" w:space="0" w:color="auto"/>
                <w:right w:val="none" w:sz="0" w:space="0" w:color="auto"/>
              </w:divBdr>
            </w:div>
            <w:div w:id="2003194820">
              <w:marLeft w:val="0"/>
              <w:marRight w:val="0"/>
              <w:marTop w:val="0"/>
              <w:marBottom w:val="0"/>
              <w:divBdr>
                <w:top w:val="none" w:sz="0" w:space="0" w:color="auto"/>
                <w:left w:val="none" w:sz="0" w:space="0" w:color="auto"/>
                <w:bottom w:val="none" w:sz="0" w:space="0" w:color="auto"/>
                <w:right w:val="none" w:sz="0" w:space="0" w:color="auto"/>
              </w:divBdr>
            </w:div>
            <w:div w:id="211085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386976">
      <w:bodyDiv w:val="1"/>
      <w:marLeft w:val="0"/>
      <w:marRight w:val="0"/>
      <w:marTop w:val="0"/>
      <w:marBottom w:val="0"/>
      <w:divBdr>
        <w:top w:val="none" w:sz="0" w:space="0" w:color="auto"/>
        <w:left w:val="none" w:sz="0" w:space="0" w:color="auto"/>
        <w:bottom w:val="none" w:sz="0" w:space="0" w:color="auto"/>
        <w:right w:val="none" w:sz="0" w:space="0" w:color="auto"/>
      </w:divBdr>
      <w:divsChild>
        <w:div w:id="423573628">
          <w:marLeft w:val="0"/>
          <w:marRight w:val="0"/>
          <w:marTop w:val="0"/>
          <w:marBottom w:val="0"/>
          <w:divBdr>
            <w:top w:val="none" w:sz="0" w:space="0" w:color="auto"/>
            <w:left w:val="none" w:sz="0" w:space="0" w:color="auto"/>
            <w:bottom w:val="none" w:sz="0" w:space="0" w:color="auto"/>
            <w:right w:val="none" w:sz="0" w:space="0" w:color="auto"/>
          </w:divBdr>
          <w:divsChild>
            <w:div w:id="660281958">
              <w:marLeft w:val="0"/>
              <w:marRight w:val="0"/>
              <w:marTop w:val="0"/>
              <w:marBottom w:val="0"/>
              <w:divBdr>
                <w:top w:val="none" w:sz="0" w:space="0" w:color="auto"/>
                <w:left w:val="none" w:sz="0" w:space="0" w:color="auto"/>
                <w:bottom w:val="none" w:sz="0" w:space="0" w:color="auto"/>
                <w:right w:val="none" w:sz="0" w:space="0" w:color="auto"/>
              </w:divBdr>
            </w:div>
            <w:div w:id="708337455">
              <w:marLeft w:val="0"/>
              <w:marRight w:val="0"/>
              <w:marTop w:val="0"/>
              <w:marBottom w:val="0"/>
              <w:divBdr>
                <w:top w:val="none" w:sz="0" w:space="0" w:color="auto"/>
                <w:left w:val="none" w:sz="0" w:space="0" w:color="auto"/>
                <w:bottom w:val="none" w:sz="0" w:space="0" w:color="auto"/>
                <w:right w:val="none" w:sz="0" w:space="0" w:color="auto"/>
              </w:divBdr>
            </w:div>
            <w:div w:id="2002736637">
              <w:marLeft w:val="0"/>
              <w:marRight w:val="0"/>
              <w:marTop w:val="0"/>
              <w:marBottom w:val="0"/>
              <w:divBdr>
                <w:top w:val="none" w:sz="0" w:space="0" w:color="auto"/>
                <w:left w:val="none" w:sz="0" w:space="0" w:color="auto"/>
                <w:bottom w:val="none" w:sz="0" w:space="0" w:color="auto"/>
                <w:right w:val="none" w:sz="0" w:space="0" w:color="auto"/>
              </w:divBdr>
            </w:div>
          </w:divsChild>
        </w:div>
        <w:div w:id="981499261">
          <w:marLeft w:val="0"/>
          <w:marRight w:val="0"/>
          <w:marTop w:val="0"/>
          <w:marBottom w:val="0"/>
          <w:divBdr>
            <w:top w:val="none" w:sz="0" w:space="0" w:color="auto"/>
            <w:left w:val="none" w:sz="0" w:space="0" w:color="auto"/>
            <w:bottom w:val="none" w:sz="0" w:space="0" w:color="auto"/>
            <w:right w:val="none" w:sz="0" w:space="0" w:color="auto"/>
          </w:divBdr>
          <w:divsChild>
            <w:div w:id="9337136">
              <w:marLeft w:val="0"/>
              <w:marRight w:val="0"/>
              <w:marTop w:val="0"/>
              <w:marBottom w:val="0"/>
              <w:divBdr>
                <w:top w:val="none" w:sz="0" w:space="0" w:color="auto"/>
                <w:left w:val="none" w:sz="0" w:space="0" w:color="auto"/>
                <w:bottom w:val="none" w:sz="0" w:space="0" w:color="auto"/>
                <w:right w:val="none" w:sz="0" w:space="0" w:color="auto"/>
              </w:divBdr>
            </w:div>
            <w:div w:id="309292846">
              <w:marLeft w:val="0"/>
              <w:marRight w:val="0"/>
              <w:marTop w:val="0"/>
              <w:marBottom w:val="0"/>
              <w:divBdr>
                <w:top w:val="none" w:sz="0" w:space="0" w:color="auto"/>
                <w:left w:val="none" w:sz="0" w:space="0" w:color="auto"/>
                <w:bottom w:val="none" w:sz="0" w:space="0" w:color="auto"/>
                <w:right w:val="none" w:sz="0" w:space="0" w:color="auto"/>
              </w:divBdr>
            </w:div>
            <w:div w:id="1358115155">
              <w:marLeft w:val="0"/>
              <w:marRight w:val="0"/>
              <w:marTop w:val="0"/>
              <w:marBottom w:val="0"/>
              <w:divBdr>
                <w:top w:val="none" w:sz="0" w:space="0" w:color="auto"/>
                <w:left w:val="none" w:sz="0" w:space="0" w:color="auto"/>
                <w:bottom w:val="none" w:sz="0" w:space="0" w:color="auto"/>
                <w:right w:val="none" w:sz="0" w:space="0" w:color="auto"/>
              </w:divBdr>
            </w:div>
            <w:div w:id="1833108654">
              <w:marLeft w:val="0"/>
              <w:marRight w:val="0"/>
              <w:marTop w:val="0"/>
              <w:marBottom w:val="0"/>
              <w:divBdr>
                <w:top w:val="none" w:sz="0" w:space="0" w:color="auto"/>
                <w:left w:val="none" w:sz="0" w:space="0" w:color="auto"/>
                <w:bottom w:val="none" w:sz="0" w:space="0" w:color="auto"/>
                <w:right w:val="none" w:sz="0" w:space="0" w:color="auto"/>
              </w:divBdr>
            </w:div>
          </w:divsChild>
        </w:div>
        <w:div w:id="1476603535">
          <w:marLeft w:val="0"/>
          <w:marRight w:val="0"/>
          <w:marTop w:val="0"/>
          <w:marBottom w:val="0"/>
          <w:divBdr>
            <w:top w:val="none" w:sz="0" w:space="0" w:color="auto"/>
            <w:left w:val="none" w:sz="0" w:space="0" w:color="auto"/>
            <w:bottom w:val="none" w:sz="0" w:space="0" w:color="auto"/>
            <w:right w:val="none" w:sz="0" w:space="0" w:color="auto"/>
          </w:divBdr>
          <w:divsChild>
            <w:div w:id="15811099">
              <w:marLeft w:val="0"/>
              <w:marRight w:val="0"/>
              <w:marTop w:val="0"/>
              <w:marBottom w:val="0"/>
              <w:divBdr>
                <w:top w:val="none" w:sz="0" w:space="0" w:color="auto"/>
                <w:left w:val="none" w:sz="0" w:space="0" w:color="auto"/>
                <w:bottom w:val="none" w:sz="0" w:space="0" w:color="auto"/>
                <w:right w:val="none" w:sz="0" w:space="0" w:color="auto"/>
              </w:divBdr>
            </w:div>
            <w:div w:id="438991510">
              <w:marLeft w:val="0"/>
              <w:marRight w:val="0"/>
              <w:marTop w:val="0"/>
              <w:marBottom w:val="0"/>
              <w:divBdr>
                <w:top w:val="none" w:sz="0" w:space="0" w:color="auto"/>
                <w:left w:val="none" w:sz="0" w:space="0" w:color="auto"/>
                <w:bottom w:val="none" w:sz="0" w:space="0" w:color="auto"/>
                <w:right w:val="none" w:sz="0" w:space="0" w:color="auto"/>
              </w:divBdr>
            </w:div>
            <w:div w:id="559637430">
              <w:marLeft w:val="0"/>
              <w:marRight w:val="0"/>
              <w:marTop w:val="0"/>
              <w:marBottom w:val="0"/>
              <w:divBdr>
                <w:top w:val="none" w:sz="0" w:space="0" w:color="auto"/>
                <w:left w:val="none" w:sz="0" w:space="0" w:color="auto"/>
                <w:bottom w:val="none" w:sz="0" w:space="0" w:color="auto"/>
                <w:right w:val="none" w:sz="0" w:space="0" w:color="auto"/>
              </w:divBdr>
            </w:div>
            <w:div w:id="567615284">
              <w:marLeft w:val="0"/>
              <w:marRight w:val="0"/>
              <w:marTop w:val="0"/>
              <w:marBottom w:val="0"/>
              <w:divBdr>
                <w:top w:val="none" w:sz="0" w:space="0" w:color="auto"/>
                <w:left w:val="none" w:sz="0" w:space="0" w:color="auto"/>
                <w:bottom w:val="none" w:sz="0" w:space="0" w:color="auto"/>
                <w:right w:val="none" w:sz="0" w:space="0" w:color="auto"/>
              </w:divBdr>
            </w:div>
            <w:div w:id="785588608">
              <w:marLeft w:val="0"/>
              <w:marRight w:val="0"/>
              <w:marTop w:val="0"/>
              <w:marBottom w:val="0"/>
              <w:divBdr>
                <w:top w:val="none" w:sz="0" w:space="0" w:color="auto"/>
                <w:left w:val="none" w:sz="0" w:space="0" w:color="auto"/>
                <w:bottom w:val="none" w:sz="0" w:space="0" w:color="auto"/>
                <w:right w:val="none" w:sz="0" w:space="0" w:color="auto"/>
              </w:divBdr>
            </w:div>
            <w:div w:id="1211381295">
              <w:marLeft w:val="0"/>
              <w:marRight w:val="0"/>
              <w:marTop w:val="0"/>
              <w:marBottom w:val="0"/>
              <w:divBdr>
                <w:top w:val="none" w:sz="0" w:space="0" w:color="auto"/>
                <w:left w:val="none" w:sz="0" w:space="0" w:color="auto"/>
                <w:bottom w:val="none" w:sz="0" w:space="0" w:color="auto"/>
                <w:right w:val="none" w:sz="0" w:space="0" w:color="auto"/>
              </w:divBdr>
            </w:div>
            <w:div w:id="1887066551">
              <w:marLeft w:val="0"/>
              <w:marRight w:val="0"/>
              <w:marTop w:val="0"/>
              <w:marBottom w:val="0"/>
              <w:divBdr>
                <w:top w:val="none" w:sz="0" w:space="0" w:color="auto"/>
                <w:left w:val="none" w:sz="0" w:space="0" w:color="auto"/>
                <w:bottom w:val="none" w:sz="0" w:space="0" w:color="auto"/>
                <w:right w:val="none" w:sz="0" w:space="0" w:color="auto"/>
              </w:divBdr>
            </w:div>
            <w:div w:id="1917669833">
              <w:marLeft w:val="0"/>
              <w:marRight w:val="0"/>
              <w:marTop w:val="0"/>
              <w:marBottom w:val="0"/>
              <w:divBdr>
                <w:top w:val="none" w:sz="0" w:space="0" w:color="auto"/>
                <w:left w:val="none" w:sz="0" w:space="0" w:color="auto"/>
                <w:bottom w:val="none" w:sz="0" w:space="0" w:color="auto"/>
                <w:right w:val="none" w:sz="0" w:space="0" w:color="auto"/>
              </w:divBdr>
            </w:div>
            <w:div w:id="1923565257">
              <w:marLeft w:val="0"/>
              <w:marRight w:val="0"/>
              <w:marTop w:val="0"/>
              <w:marBottom w:val="0"/>
              <w:divBdr>
                <w:top w:val="none" w:sz="0" w:space="0" w:color="auto"/>
                <w:left w:val="none" w:sz="0" w:space="0" w:color="auto"/>
                <w:bottom w:val="none" w:sz="0" w:space="0" w:color="auto"/>
                <w:right w:val="none" w:sz="0" w:space="0" w:color="auto"/>
              </w:divBdr>
            </w:div>
          </w:divsChild>
        </w:div>
        <w:div w:id="1820418190">
          <w:marLeft w:val="0"/>
          <w:marRight w:val="0"/>
          <w:marTop w:val="0"/>
          <w:marBottom w:val="0"/>
          <w:divBdr>
            <w:top w:val="none" w:sz="0" w:space="0" w:color="auto"/>
            <w:left w:val="none" w:sz="0" w:space="0" w:color="auto"/>
            <w:bottom w:val="none" w:sz="0" w:space="0" w:color="auto"/>
            <w:right w:val="none" w:sz="0" w:space="0" w:color="auto"/>
          </w:divBdr>
          <w:divsChild>
            <w:div w:id="133104751">
              <w:marLeft w:val="0"/>
              <w:marRight w:val="0"/>
              <w:marTop w:val="0"/>
              <w:marBottom w:val="0"/>
              <w:divBdr>
                <w:top w:val="none" w:sz="0" w:space="0" w:color="auto"/>
                <w:left w:val="none" w:sz="0" w:space="0" w:color="auto"/>
                <w:bottom w:val="none" w:sz="0" w:space="0" w:color="auto"/>
                <w:right w:val="none" w:sz="0" w:space="0" w:color="auto"/>
              </w:divBdr>
            </w:div>
            <w:div w:id="1642079630">
              <w:marLeft w:val="0"/>
              <w:marRight w:val="0"/>
              <w:marTop w:val="0"/>
              <w:marBottom w:val="0"/>
              <w:divBdr>
                <w:top w:val="none" w:sz="0" w:space="0" w:color="auto"/>
                <w:left w:val="none" w:sz="0" w:space="0" w:color="auto"/>
                <w:bottom w:val="none" w:sz="0" w:space="0" w:color="auto"/>
                <w:right w:val="none" w:sz="0" w:space="0" w:color="auto"/>
              </w:divBdr>
            </w:div>
            <w:div w:id="1943220214">
              <w:marLeft w:val="0"/>
              <w:marRight w:val="0"/>
              <w:marTop w:val="0"/>
              <w:marBottom w:val="0"/>
              <w:divBdr>
                <w:top w:val="none" w:sz="0" w:space="0" w:color="auto"/>
                <w:left w:val="none" w:sz="0" w:space="0" w:color="auto"/>
                <w:bottom w:val="none" w:sz="0" w:space="0" w:color="auto"/>
                <w:right w:val="none" w:sz="0" w:space="0" w:color="auto"/>
              </w:divBdr>
            </w:div>
            <w:div w:id="2067532720">
              <w:marLeft w:val="0"/>
              <w:marRight w:val="0"/>
              <w:marTop w:val="0"/>
              <w:marBottom w:val="0"/>
              <w:divBdr>
                <w:top w:val="none" w:sz="0" w:space="0" w:color="auto"/>
                <w:left w:val="none" w:sz="0" w:space="0" w:color="auto"/>
                <w:bottom w:val="none" w:sz="0" w:space="0" w:color="auto"/>
                <w:right w:val="none" w:sz="0" w:space="0" w:color="auto"/>
              </w:divBdr>
            </w:div>
            <w:div w:id="2074620586">
              <w:marLeft w:val="0"/>
              <w:marRight w:val="0"/>
              <w:marTop w:val="0"/>
              <w:marBottom w:val="0"/>
              <w:divBdr>
                <w:top w:val="none" w:sz="0" w:space="0" w:color="auto"/>
                <w:left w:val="none" w:sz="0" w:space="0" w:color="auto"/>
                <w:bottom w:val="none" w:sz="0" w:space="0" w:color="auto"/>
                <w:right w:val="none" w:sz="0" w:space="0" w:color="auto"/>
              </w:divBdr>
            </w:div>
          </w:divsChild>
        </w:div>
        <w:div w:id="2054108516">
          <w:marLeft w:val="0"/>
          <w:marRight w:val="0"/>
          <w:marTop w:val="0"/>
          <w:marBottom w:val="0"/>
          <w:divBdr>
            <w:top w:val="none" w:sz="0" w:space="0" w:color="auto"/>
            <w:left w:val="none" w:sz="0" w:space="0" w:color="auto"/>
            <w:bottom w:val="none" w:sz="0" w:space="0" w:color="auto"/>
            <w:right w:val="none" w:sz="0" w:space="0" w:color="auto"/>
          </w:divBdr>
          <w:divsChild>
            <w:div w:id="509223329">
              <w:marLeft w:val="0"/>
              <w:marRight w:val="0"/>
              <w:marTop w:val="0"/>
              <w:marBottom w:val="0"/>
              <w:divBdr>
                <w:top w:val="none" w:sz="0" w:space="0" w:color="auto"/>
                <w:left w:val="none" w:sz="0" w:space="0" w:color="auto"/>
                <w:bottom w:val="none" w:sz="0" w:space="0" w:color="auto"/>
                <w:right w:val="none" w:sz="0" w:space="0" w:color="auto"/>
              </w:divBdr>
            </w:div>
            <w:div w:id="708604845">
              <w:marLeft w:val="0"/>
              <w:marRight w:val="0"/>
              <w:marTop w:val="0"/>
              <w:marBottom w:val="0"/>
              <w:divBdr>
                <w:top w:val="none" w:sz="0" w:space="0" w:color="auto"/>
                <w:left w:val="none" w:sz="0" w:space="0" w:color="auto"/>
                <w:bottom w:val="none" w:sz="0" w:space="0" w:color="auto"/>
                <w:right w:val="none" w:sz="0" w:space="0" w:color="auto"/>
              </w:divBdr>
            </w:div>
            <w:div w:id="1329676294">
              <w:marLeft w:val="0"/>
              <w:marRight w:val="0"/>
              <w:marTop w:val="0"/>
              <w:marBottom w:val="0"/>
              <w:divBdr>
                <w:top w:val="none" w:sz="0" w:space="0" w:color="auto"/>
                <w:left w:val="none" w:sz="0" w:space="0" w:color="auto"/>
                <w:bottom w:val="none" w:sz="0" w:space="0" w:color="auto"/>
                <w:right w:val="none" w:sz="0" w:space="0" w:color="auto"/>
              </w:divBdr>
            </w:div>
            <w:div w:id="1457792884">
              <w:marLeft w:val="0"/>
              <w:marRight w:val="0"/>
              <w:marTop w:val="0"/>
              <w:marBottom w:val="0"/>
              <w:divBdr>
                <w:top w:val="none" w:sz="0" w:space="0" w:color="auto"/>
                <w:left w:val="none" w:sz="0" w:space="0" w:color="auto"/>
                <w:bottom w:val="none" w:sz="0" w:space="0" w:color="auto"/>
                <w:right w:val="none" w:sz="0" w:space="0" w:color="auto"/>
              </w:divBdr>
            </w:div>
            <w:div w:id="178515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859465">
      <w:bodyDiv w:val="1"/>
      <w:marLeft w:val="0"/>
      <w:marRight w:val="0"/>
      <w:marTop w:val="0"/>
      <w:marBottom w:val="0"/>
      <w:divBdr>
        <w:top w:val="none" w:sz="0" w:space="0" w:color="auto"/>
        <w:left w:val="none" w:sz="0" w:space="0" w:color="auto"/>
        <w:bottom w:val="none" w:sz="0" w:space="0" w:color="auto"/>
        <w:right w:val="none" w:sz="0" w:space="0" w:color="auto"/>
      </w:divBdr>
      <w:divsChild>
        <w:div w:id="84809060">
          <w:marLeft w:val="0"/>
          <w:marRight w:val="0"/>
          <w:marTop w:val="0"/>
          <w:marBottom w:val="0"/>
          <w:divBdr>
            <w:top w:val="none" w:sz="0" w:space="0" w:color="auto"/>
            <w:left w:val="none" w:sz="0" w:space="0" w:color="auto"/>
            <w:bottom w:val="none" w:sz="0" w:space="0" w:color="auto"/>
            <w:right w:val="none" w:sz="0" w:space="0" w:color="auto"/>
          </w:divBdr>
          <w:divsChild>
            <w:div w:id="36005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ss.gov/info-details/self-assessment-tool" TargetMode="External"/><Relationship Id="rId18" Type="http://schemas.openxmlformats.org/officeDocument/2006/relationships/hyperlink" Target="https://www.mass.gov/info-details/workforce-development-standards-waiver-request"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bsas.docebosaas.com/learn/register" TargetMode="External"/><Relationship Id="rId7" Type="http://schemas.openxmlformats.org/officeDocument/2006/relationships/webSettings" Target="webSettings.xml"/><Relationship Id="rId12" Type="http://schemas.openxmlformats.org/officeDocument/2006/relationships/hyperlink" Target="https://www.mass.gov/info-details/capacity-assessment-interactive-data-dashboard" TargetMode="External"/><Relationship Id="rId17" Type="http://schemas.openxmlformats.org/officeDocument/2006/relationships/hyperlink" Target="https://www.mass.gov/info-details/workforce-standard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zendilli.m.depina@mass.gov" TargetMode="External"/><Relationship Id="rId20" Type="http://schemas.openxmlformats.org/officeDocument/2006/relationships/hyperlink" Target="https://www.mass.gov/info-details/local-public-health-workforce-developme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haboard.org/wp-content/uploads/FPHS-Factsheet-2022.pdf"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train.org/ma/welcome" TargetMode="External"/><Relationship Id="rId23" Type="http://schemas.openxmlformats.org/officeDocument/2006/relationships/header" Target="header1.xml"/><Relationship Id="rId10" Type="http://schemas.openxmlformats.org/officeDocument/2006/relationships/hyperlink" Target="https://phaboard.org/center-for-innovation/public-health-frameworks/the-foundational-public-health-services/" TargetMode="External"/><Relationship Id="rId19" Type="http://schemas.openxmlformats.org/officeDocument/2006/relationships/hyperlink" Target="https://www.mass.gov/info-details/local-public-health-workforce-develop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ss.gov/info-details/self-assessment-tool" TargetMode="External"/><Relationship Id="rId22" Type="http://schemas.openxmlformats.org/officeDocument/2006/relationships/hyperlink" Target="https://bsas.docebosaas.com/learn/register" TargetMode="External"/><Relationship Id="rId27"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9F17150A-3A72-4849-B620-46DD950E504C}">
    <t:Anchor>
      <t:Comment id="1040826919"/>
    </t:Anchor>
    <t:History>
      <t:Event id="{F37BADB4-20E9-4173-92F6-54B3953CD139}" time="2024-05-03T18:25:57.062Z">
        <t:Attribution userId="S::kristin.e.black@mass.gov::8fe890c3-e6a2-414d-be84-47f1bf873ed4" userProvider="AD" userName="Black, Kristin E (DPH)"/>
        <t:Anchor>
          <t:Comment id="1040826919"/>
        </t:Anchor>
        <t:Create/>
      </t:Event>
      <t:Event id="{CD05DEFA-F2C1-4116-844F-D464CF02B6B2}" time="2024-05-03T18:25:57.062Z">
        <t:Attribution userId="S::kristin.e.black@mass.gov::8fe890c3-e6a2-414d-be84-47f1bf873ed4" userProvider="AD" userName="Black, Kristin E (DPH)"/>
        <t:Anchor>
          <t:Comment id="1040826919"/>
        </t:Anchor>
        <t:Assign userId="S::Christina.Moore3@mass.gov::8e4ec212-921d-46b4-ae58-f900364fcd1d" userProvider="AD" userName="Moore, Christina (DPH)"/>
      </t:Event>
      <t:Event id="{F3C7B609-D339-40CB-81F8-B5DC1E398E64}" time="2024-05-03T18:25:57.062Z">
        <t:Attribution userId="S::kristin.e.black@mass.gov::8fe890c3-e6a2-414d-be84-47f1bf873ed4" userProvider="AD" userName="Black, Kristin E (DPH)"/>
        <t:Anchor>
          <t:Comment id="1040826919"/>
        </t:Anchor>
        <t:SetTitle title="@Moore, Christina (DPH) Any ideas."/>
      </t:Event>
      <t:Event id="{3700EB4C-AF43-49C4-95DA-99AEE8F85589}" time="2024-05-06T13:32:07.753Z">
        <t:Attribution userId="S::cynthia.edouarzin@mass.gov::23d3b93e-fa51-4d93-a74e-c2aaf9705708" userProvider="AD" userName="Edouarzin, Cynthia (DPH)"/>
        <t:Progress percentComplete="100"/>
      </t:Event>
    </t:History>
  </t:Task>
  <t:Task id="{0C4A2016-91FB-432F-A489-7449338158AE}">
    <t:Anchor>
      <t:Comment id="1015571768"/>
    </t:Anchor>
    <t:History>
      <t:Event id="{440EDEA7-1312-4A67-8872-55AC23E25A87}" time="2024-05-02T14:27:27.446Z">
        <t:Attribution userId="S::cynthia.edouarzin@mass.gov::23d3b93e-fa51-4d93-a74e-c2aaf9705708" userProvider="AD" userName="Edouarzin, Cynthia (DPH)"/>
        <t:Anchor>
          <t:Comment id="364749809"/>
        </t:Anchor>
        <t:Create/>
      </t:Event>
      <t:Event id="{F6E5EA72-C66C-4A9F-8CA4-193EFEDA3DE9}" time="2024-05-02T14:27:27.446Z">
        <t:Attribution userId="S::cynthia.edouarzin@mass.gov::23d3b93e-fa51-4d93-a74e-c2aaf9705708" userProvider="AD" userName="Edouarzin, Cynthia (DPH)"/>
        <t:Anchor>
          <t:Comment id="364749809"/>
        </t:Anchor>
        <t:Assign userId="S::Kristin.E.Black@mass.gov::8fe890c3-e6a2-414d-be84-47f1bf873ed4" userProvider="AD" userName="Black, Kristin E (DPH)"/>
      </t:Event>
      <t:Event id="{DA6A78E6-8DAA-451A-BAE5-A9435899F337}" time="2024-05-02T14:27:27.446Z">
        <t:Attribution userId="S::cynthia.edouarzin@mass.gov::23d3b93e-fa51-4d93-a74e-c2aaf9705708" userProvider="AD" userName="Edouarzin, Cynthia (DPH)"/>
        <t:Anchor>
          <t:Comment id="364749809"/>
        </t:Anchor>
        <t:SetTitle title="@Black, Kristin E (DPH) @Acosta, Diana C (DPH)"/>
      </t:Event>
      <t:Event id="{198A5D8A-8704-438A-8E12-37B3F2A49413}" time="2024-05-06T13:28:17.478Z">
        <t:Attribution userId="S::cynthia.edouarzin@mass.gov::23d3b93e-fa51-4d93-a74e-c2aaf9705708" userProvider="AD" userName="Edouarzin, Cynthia (DPH)"/>
        <t:Progress percentComplete="100"/>
      </t:Event>
    </t:History>
  </t:Task>
  <t:Task id="{19EF82FB-9754-4B86-A904-C3581AFE6E55}">
    <t:Anchor>
      <t:Comment id="1284182665"/>
    </t:Anchor>
    <t:History>
      <t:Event id="{0A276239-0646-419F-AFF5-BE4FE2DA85D8}" time="2024-05-02T14:31:50.494Z">
        <t:Attribution userId="S::cynthia.edouarzin@mass.gov::23d3b93e-fa51-4d93-a74e-c2aaf9705708" userProvider="AD" userName="Edouarzin, Cynthia (DPH)"/>
        <t:Anchor>
          <t:Comment id="1284182665"/>
        </t:Anchor>
        <t:Create/>
      </t:Event>
      <t:Event id="{ED90B184-B6BF-41A8-8E31-5E8CE71578AB}" time="2024-05-02T14:31:50.494Z">
        <t:Attribution userId="S::cynthia.edouarzin@mass.gov::23d3b93e-fa51-4d93-a74e-c2aaf9705708" userProvider="AD" userName="Edouarzin, Cynthia (DPH)"/>
        <t:Anchor>
          <t:Comment id="1284182665"/>
        </t:Anchor>
        <t:Assign userId="S::Kristin.E.Black@mass.gov::8fe890c3-e6a2-414d-be84-47f1bf873ed4" userProvider="AD" userName="Black, Kristin E (DPH)"/>
      </t:Event>
      <t:Event id="{004ED2F5-0FB9-4068-A1D8-0E04D6A67610}" time="2024-05-02T14:31:50.494Z">
        <t:Attribution userId="S::cynthia.edouarzin@mass.gov::23d3b93e-fa51-4d93-a74e-c2aaf9705708" userProvider="AD" userName="Edouarzin, Cynthia (DPH)"/>
        <t:Anchor>
          <t:Comment id="1284182665"/>
        </t:Anchor>
        <t:SetTitle title="@Black, Kristin E (DPH) to finalize"/>
      </t:Event>
    </t:History>
  </t:Task>
  <t:Task id="{BE041681-5227-4C4C-9320-E382CF873D81}">
    <t:Anchor>
      <t:Comment id="2052014214"/>
    </t:Anchor>
    <t:History>
      <t:Event id="{6A3215BA-E421-415B-B0E0-E0A37D1B2477}" time="2024-05-09T17:55:21.062Z">
        <t:Attribution userId="S::cynthia.edouarzin@mass.gov::23d3b93e-fa51-4d93-a74e-c2aaf9705708" userProvider="AD" userName="Edouarzin, Cynthia (DPH)"/>
        <t:Anchor>
          <t:Comment id="2052014214"/>
        </t:Anchor>
        <t:Create/>
      </t:Event>
      <t:Event id="{B71C74E7-CC7A-4699-AD4C-3F2F0C51553A}" time="2024-05-09T17:55:21.062Z">
        <t:Attribution userId="S::cynthia.edouarzin@mass.gov::23d3b93e-fa51-4d93-a74e-c2aaf9705708" userProvider="AD" userName="Edouarzin, Cynthia (DPH)"/>
        <t:Anchor>
          <t:Comment id="2052014214"/>
        </t:Anchor>
        <t:Assign userId="S::Kristin.E.Black@mass.gov::8fe890c3-e6a2-414d-be84-47f1bf873ed4" userProvider="AD" userName="Black, Kristin E (DPH)"/>
      </t:Event>
      <t:Event id="{D955E55A-7DC2-40AF-9B15-297CD699A9D3}" time="2024-05-09T17:55:21.062Z">
        <t:Attribution userId="S::cynthia.edouarzin@mass.gov::23d3b93e-fa51-4d93-a74e-c2aaf9705708" userProvider="AD" userName="Edouarzin, Cynthia (DPH)"/>
        <t:Anchor>
          <t:Comment id="2052014214"/>
        </t:Anchor>
        <t:SetTitle title="@Black, Kristin E (DPH) 2 additional activities needed"/>
      </t:Event>
    </t:History>
  </t:Task>
  <t:Task id="{ED2C0A54-C9D1-4C67-B489-E867DA7DBE77}">
    <t:Anchor>
      <t:Comment id="1871737231"/>
    </t:Anchor>
    <t:History>
      <t:Event id="{CE726A2F-C722-4529-AB80-3459E9898878}" time="2024-05-02T14:34:09.738Z">
        <t:Attribution userId="S::cynthia.edouarzin@mass.gov::23d3b93e-fa51-4d93-a74e-c2aaf9705708" userProvider="AD" userName="Edouarzin, Cynthia (DPH)"/>
        <t:Anchor>
          <t:Comment id="1871737231"/>
        </t:Anchor>
        <t:Create/>
      </t:Event>
      <t:Event id="{45B95680-7828-482C-A1E8-C194E0E186E1}" time="2024-05-02T14:34:09.738Z">
        <t:Attribution userId="S::cynthia.edouarzin@mass.gov::23d3b93e-fa51-4d93-a74e-c2aaf9705708" userProvider="AD" userName="Edouarzin, Cynthia (DPH)"/>
        <t:Anchor>
          <t:Comment id="1871737231"/>
        </t:Anchor>
        <t:Assign userId="S::Kristin.E.Black@mass.gov::8fe890c3-e6a2-414d-be84-47f1bf873ed4" userProvider="AD" userName="Black, Kristin E (DPH)"/>
      </t:Event>
      <t:Event id="{E8AAB076-4223-4149-B53E-A7B7BACC4186}" time="2024-05-02T14:34:09.738Z">
        <t:Attribution userId="S::cynthia.edouarzin@mass.gov::23d3b93e-fa51-4d93-a74e-c2aaf9705708" userProvider="AD" userName="Edouarzin, Cynthia (DPH)"/>
        <t:Anchor>
          <t:Comment id="1871737231"/>
        </t:Anchor>
        <t:SetTitle title="@Black, Kristin E (DPH) KB to work with Sam/CLAS"/>
      </t:Event>
    </t:History>
  </t:Task>
  <t:Task id="{4DF9CE66-D69D-4BEB-BF18-EFF687AC9809}">
    <t:Anchor>
      <t:Comment id="682011134"/>
    </t:Anchor>
    <t:History>
      <t:Event id="{106E13CB-72EB-493A-AD91-06D07C42AF08}" time="2024-05-07T18:12:54.397Z">
        <t:Attribution userId="S::julia.metri@mass.gov::88877945-dd95-4b93-927c-3fc10dbb5389" userProvider="AD" userName="Metri, Julia (DPH)"/>
        <t:Anchor>
          <t:Comment id="682011134"/>
        </t:Anchor>
        <t:Create/>
      </t:Event>
      <t:Event id="{E0F1BDFF-C9BC-4E39-B743-54202EB2C34E}" time="2024-05-07T18:12:54.397Z">
        <t:Attribution userId="S::julia.metri@mass.gov::88877945-dd95-4b93-927c-3fc10dbb5389" userProvider="AD" userName="Metri, Julia (DPH)"/>
        <t:Anchor>
          <t:Comment id="682011134"/>
        </t:Anchor>
        <t:Assign userId="S::Kristin.E.Black@mass.gov::8fe890c3-e6a2-414d-be84-47f1bf873ed4" userProvider="AD" userName="Black, Kristin E (DPH)"/>
      </t:Event>
      <t:Event id="{173D9F95-6D0A-42F0-A1B8-4E9F628C1E41}" time="2024-05-07T18:12:54.397Z">
        <t:Attribution userId="S::julia.metri@mass.gov::88877945-dd95-4b93-927c-3fc10dbb5389" userProvider="AD" userName="Metri, Julia (DPH)"/>
        <t:Anchor>
          <t:Comment id="682011134"/>
        </t:Anchor>
        <t:SetTitle title="@Black, Kristin E (DPH) to reword"/>
      </t:Event>
    </t:History>
  </t:Task>
  <t:Task id="{5AB0A302-505F-409C-9851-E7DDCF5DD3FD}">
    <t:Anchor>
      <t:Comment id="1746898766"/>
    </t:Anchor>
    <t:History>
      <t:Event id="{6C8AECE0-02DA-4C5A-BF11-626E255AAF59}" time="2024-05-10T17:16:41.143Z">
        <t:Attribution userId="S::cynthia.edouarzin@mass.gov::23d3b93e-fa51-4d93-a74e-c2aaf9705708" userProvider="AD" userName="Edouarzin, Cynthia (DPH)"/>
        <t:Anchor>
          <t:Comment id="1865839260"/>
        </t:Anchor>
        <t:Create/>
      </t:Event>
      <t:Event id="{46BD6688-9793-4B21-8787-58FAED0D7F8D}" time="2024-05-10T17:16:41.143Z">
        <t:Attribution userId="S::cynthia.edouarzin@mass.gov::23d3b93e-fa51-4d93-a74e-c2aaf9705708" userProvider="AD" userName="Edouarzin, Cynthia (DPH)"/>
        <t:Anchor>
          <t:Comment id="1865839260"/>
        </t:Anchor>
        <t:Assign userId="S::Kristin.E.Black@mass.gov::8fe890c3-e6a2-414d-be84-47f1bf873ed4" userProvider="AD" userName="Black, Kristin E (DPH)"/>
      </t:Event>
      <t:Event id="{1CEE31AC-7065-4FDE-A5E2-1FDD86B0E912}" time="2024-05-10T17:16:41.143Z">
        <t:Attribution userId="S::cynthia.edouarzin@mass.gov::23d3b93e-fa51-4d93-a74e-c2aaf9705708" userProvider="AD" userName="Edouarzin, Cynthia (DPH)"/>
        <t:Anchor>
          <t:Comment id="1865839260"/>
        </t:Anchor>
        <t:SetTitle title="Language is now updated @Black, Kristin E (DPH)"/>
      </t:Event>
    </t:History>
  </t:Task>
  <t:Task id="{F9618FD9-D8D0-49D0-932A-8936A0CB852A}">
    <t:Anchor>
      <t:Comment id="1883585749"/>
    </t:Anchor>
    <t:History>
      <t:Event id="{AB4C9602-E63E-4C96-98E5-18BC7BC44742}" time="2024-05-07T18:12:54.397Z">
        <t:Attribution userId="S::julia.metri@mass.gov::88877945-dd95-4b93-927c-3fc10dbb5389" userProvider="AD" userName="Metri, Julia (DPH)"/>
        <t:Anchor>
          <t:Comment id="1883585749"/>
        </t:Anchor>
        <t:Create/>
      </t:Event>
      <t:Event id="{28767CCB-7D53-4EDC-B2A2-465EC65B6024}" time="2024-05-07T18:12:54.397Z">
        <t:Attribution userId="S::julia.metri@mass.gov::88877945-dd95-4b93-927c-3fc10dbb5389" userProvider="AD" userName="Metri, Julia (DPH)"/>
        <t:Anchor>
          <t:Comment id="1883585749"/>
        </t:Anchor>
        <t:Assign userId="S::Kristin.E.Black@mass.gov::8fe890c3-e6a2-414d-be84-47f1bf873ed4" userProvider="AD" userName="Black, Kristin E (DPH)"/>
      </t:Event>
      <t:Event id="{DCDFF1FD-A4C9-4128-88DF-4910FA1483C4}" time="2024-05-07T18:12:54.397Z">
        <t:Attribution userId="S::julia.metri@mass.gov::88877945-dd95-4b93-927c-3fc10dbb5389" userProvider="AD" userName="Metri, Julia (DPH)"/>
        <t:Anchor>
          <t:Comment id="1883585749"/>
        </t:Anchor>
        <t:SetTitle title="@Black, Kristin E (DPH) to reword"/>
      </t:Event>
    </t:History>
  </t:Task>
  <t:Task id="{34EDBFD7-EE2F-48B3-B7C3-6077C7CA257D}">
    <t:Anchor>
      <t:Comment id="1195062313"/>
    </t:Anchor>
    <t:History>
      <t:Event id="{C4EC5DFB-55B3-4091-9A90-BE7E6CAFC2D2}" time="2024-05-07T18:12:54.397Z">
        <t:Attribution userId="S::julia.metri@mass.gov::88877945-dd95-4b93-927c-3fc10dbb5389" userProvider="AD" userName="Metri, Julia (DPH)"/>
        <t:Anchor>
          <t:Comment id="1195062313"/>
        </t:Anchor>
        <t:Create/>
      </t:Event>
      <t:Event id="{8CF9C0C5-34A5-422E-844C-804AB074928B}" time="2024-05-07T18:12:54.397Z">
        <t:Attribution userId="S::julia.metri@mass.gov::88877945-dd95-4b93-927c-3fc10dbb5389" userProvider="AD" userName="Metri, Julia (DPH)"/>
        <t:Anchor>
          <t:Comment id="1195062313"/>
        </t:Anchor>
        <t:Assign userId="S::Kristin.E.Black@mass.gov::8fe890c3-e6a2-414d-be84-47f1bf873ed4" userProvider="AD" userName="Black, Kristin E (DPH)"/>
      </t:Event>
      <t:Event id="{44FA4918-2B1A-4B94-AB51-D918913548D1}" time="2024-05-07T18:12:54.397Z">
        <t:Attribution userId="S::julia.metri@mass.gov::88877945-dd95-4b93-927c-3fc10dbb5389" userProvider="AD" userName="Metri, Julia (DPH)"/>
        <t:Anchor>
          <t:Comment id="1195062313"/>
        </t:Anchor>
        <t:SetTitle title="@Black, Kristin E (DPH) to reword"/>
      </t:Event>
    </t:History>
  </t:Task>
  <t:Task id="{196982BE-FF01-4288-B520-97D0CD085D19}">
    <t:Anchor>
      <t:Comment id="2083276292"/>
    </t:Anchor>
    <t:History>
      <t:Event id="{653424AA-4E43-46E3-B644-77182211339C}" time="2024-05-09T18:03:46.697Z">
        <t:Attribution userId="S::cynthia.edouarzin@mass.gov::23d3b93e-fa51-4d93-a74e-c2aaf9705708" userProvider="AD" userName="Edouarzin, Cynthia (DPH)"/>
        <t:Anchor>
          <t:Comment id="2083276292"/>
        </t:Anchor>
        <t:Create/>
      </t:Event>
      <t:Event id="{2755161A-3408-4C20-8E4F-EA56D50F4266}" time="2024-05-09T18:03:46.697Z">
        <t:Attribution userId="S::cynthia.edouarzin@mass.gov::23d3b93e-fa51-4d93-a74e-c2aaf9705708" userProvider="AD" userName="Edouarzin, Cynthia (DPH)"/>
        <t:Anchor>
          <t:Comment id="2083276292"/>
        </t:Anchor>
        <t:Assign userId="S::Kristin.E.Black@mass.gov::8fe890c3-e6a2-414d-be84-47f1bf873ed4" userProvider="AD" userName="Black, Kristin E (DPH)"/>
      </t:Event>
      <t:Event id="{A63D8C8C-718C-4AC5-828E-1309D91A0D00}" time="2024-05-09T18:03:46.697Z">
        <t:Attribution userId="S::cynthia.edouarzin@mass.gov::23d3b93e-fa51-4d93-a74e-c2aaf9705708" userProvider="AD" userName="Edouarzin, Cynthia (DPH)"/>
        <t:Anchor>
          <t:Comment id="2083276292"/>
        </t:Anchor>
        <t:SetTitle title="@Black, Kristin E (DPH)"/>
      </t:Event>
    </t:History>
  </t:Task>
  <t:Task id="{9635FA30-1AE8-4914-AF26-E2FC23BBA1D3}">
    <t:Anchor>
      <t:Comment id="520492347"/>
    </t:Anchor>
    <t:History>
      <t:Event id="{BFC14C3A-48BB-49A3-B505-3D21A5FDAA8F}" time="2024-05-09T18:12:44.24Z">
        <t:Attribution userId="S::cynthia.edouarzin@mass.gov::23d3b93e-fa51-4d93-a74e-c2aaf9705708" userProvider="AD" userName="Edouarzin, Cynthia (DPH)"/>
        <t:Anchor>
          <t:Comment id="671236436"/>
        </t:Anchor>
        <t:Create/>
      </t:Event>
      <t:Event id="{F609ADF7-3A0B-4590-ABD1-74BD90AE9EDB}" time="2024-05-09T18:12:44.24Z">
        <t:Attribution userId="S::cynthia.edouarzin@mass.gov::23d3b93e-fa51-4d93-a74e-c2aaf9705708" userProvider="AD" userName="Edouarzin, Cynthia (DPH)"/>
        <t:Anchor>
          <t:Comment id="671236436"/>
        </t:Anchor>
        <t:Assign userId="S::Kristin.E.Black@mass.gov::8fe890c3-e6a2-414d-be84-47f1bf873ed4" userProvider="AD" userName="Black, Kristin E (DPH)"/>
      </t:Event>
      <t:Event id="{1B75F2A9-D015-4B38-B977-567CD727934F}" time="2024-05-09T18:12:44.24Z">
        <t:Attribution userId="S::cynthia.edouarzin@mass.gov::23d3b93e-fa51-4d93-a74e-c2aaf9705708" userProvider="AD" userName="Edouarzin, Cynthia (DPH)"/>
        <t:Anchor>
          <t:Comment id="671236436"/>
        </t:Anchor>
        <t:SetTitle title="@Black, Kristin E (DPH)"/>
      </t:Event>
    </t:History>
  </t:Task>
  <t:Task id="{E40CFD46-37D3-4340-9143-A4760F06AB34}">
    <t:Anchor>
      <t:Comment id="516463404"/>
    </t:Anchor>
    <t:History>
      <t:Event id="{C1269C66-2518-424B-BC7A-3C70277DA3FD}" time="2024-05-10T18:52:09.643Z">
        <t:Attribution userId="S::kristin.e.black@mass.gov::8fe890c3-e6a2-414d-be84-47f1bf873ed4" userProvider="AD" userName="Black, Kristin E (DPH)"/>
        <t:Anchor>
          <t:Comment id="516463404"/>
        </t:Anchor>
        <t:Create/>
      </t:Event>
      <t:Event id="{DAEF47BB-8431-423C-9AA8-B5639D7BAC3F}" time="2024-05-10T18:52:09.643Z">
        <t:Attribution userId="S::kristin.e.black@mass.gov::8fe890c3-e6a2-414d-be84-47f1bf873ed4" userProvider="AD" userName="Black, Kristin E (DPH)"/>
        <t:Anchor>
          <t:Comment id="516463404"/>
        </t:Anchor>
        <t:Assign userId="S::Christina.Moore3@mass.gov::8e4ec212-921d-46b4-ae58-f900364fcd1d" userProvider="AD" userName="Moore, Christina (DPH)"/>
      </t:Event>
      <t:Event id="{A736F24C-3EE0-4500-967E-E69AE53AD968}" time="2024-05-10T18:52:09.643Z">
        <t:Attribution userId="S::kristin.e.black@mass.gov::8fe890c3-e6a2-414d-be84-47f1bf873ed4" userProvider="AD" userName="Black, Kristin E (DPH)"/>
        <t:Anchor>
          <t:Comment id="516463404"/>
        </t:Anchor>
        <t:SetTitle title="@Moore, Christina (DPH) Does this work. I broke into 4 activities"/>
      </t:Event>
      <t:Event id="{7F2BDA7E-BDB1-4A74-BE69-E88019EDDC1C}" time="2024-05-10T20:03:18.291Z">
        <t:Attribution userId="S::cynthia.edouarzin@mass.gov::23d3b93e-fa51-4d93-a74e-c2aaf9705708" userProvider="AD" userName="Edouarzin, Cynthia (DPH)"/>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e21a48-2ac6-4241-b11c-f13ced8f5d7f">
      <Terms xmlns="http://schemas.microsoft.com/office/infopath/2007/PartnerControls"/>
    </lcf76f155ced4ddcb4097134ff3c332f>
    <TaxCatchAll xmlns="4d4d6b6d-c724-4828-aac0-1eea98e835d7" xsi:nil="true"/>
    <ReviewStatus xmlns="7be21a48-2ac6-4241-b11c-f13ced8f5d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3BD009BDB8EF42B036A9EFFCFFA59B" ma:contentTypeVersion="17" ma:contentTypeDescription="Create a new document." ma:contentTypeScope="" ma:versionID="c27e45b51ed16fa060b3d8b299f71bf0">
  <xsd:schema xmlns:xsd="http://www.w3.org/2001/XMLSchema" xmlns:xs="http://www.w3.org/2001/XMLSchema" xmlns:p="http://schemas.microsoft.com/office/2006/metadata/properties" xmlns:ns2="7be21a48-2ac6-4241-b11c-f13ced8f5d7f" xmlns:ns3="4d4d6b6d-c724-4828-aac0-1eea98e835d7" targetNamespace="http://schemas.microsoft.com/office/2006/metadata/properties" ma:root="true" ma:fieldsID="bc34618edd0e15ac962c2c0b55dc41dc" ns2:_="" ns3:_="">
    <xsd:import namespace="7be21a48-2ac6-4241-b11c-f13ced8f5d7f"/>
    <xsd:import namespace="4d4d6b6d-c724-4828-aac0-1eea98e835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Review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e21a48-2ac6-4241-b11c-f13ced8f5d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ReviewStatus" ma:index="23" nillable="true" ma:displayName="Review Status" ma:format="Dropdown" ma:internalName="ReviewStatus">
      <xsd:simpleType>
        <xsd:restriction base="dms:Text">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4d6b6d-c724-4828-aac0-1eea98e835d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eaf780c-0d41-4ede-bf97-511a1faba8fa}" ma:internalName="TaxCatchAll" ma:showField="CatchAllData" ma:web="4d4d6b6d-c724-4828-aac0-1eea98e835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6EC9FF-54C1-44AA-AB21-3E3AE686510D}">
  <ds:schemaRefs>
    <ds:schemaRef ds:uri="http://schemas.microsoft.com/sharepoint/v3/contenttype/forms"/>
  </ds:schemaRefs>
</ds:datastoreItem>
</file>

<file path=customXml/itemProps2.xml><?xml version="1.0" encoding="utf-8"?>
<ds:datastoreItem xmlns:ds="http://schemas.openxmlformats.org/officeDocument/2006/customXml" ds:itemID="{4BD56C7D-3727-404E-874F-01EA392A9A14}">
  <ds:schemaRefs>
    <ds:schemaRef ds:uri="http://schemas.microsoft.com/office/2006/metadata/properties"/>
    <ds:schemaRef ds:uri="http://schemas.microsoft.com/office/infopath/2007/PartnerControls"/>
    <ds:schemaRef ds:uri="7be21a48-2ac6-4241-b11c-f13ced8f5d7f"/>
    <ds:schemaRef ds:uri="4d4d6b6d-c724-4828-aac0-1eea98e835d7"/>
  </ds:schemaRefs>
</ds:datastoreItem>
</file>

<file path=customXml/itemProps3.xml><?xml version="1.0" encoding="utf-8"?>
<ds:datastoreItem xmlns:ds="http://schemas.openxmlformats.org/officeDocument/2006/customXml" ds:itemID="{D3DB2E2A-2D96-450A-A112-2E9262C5A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e21a48-2ac6-4241-b11c-f13ced8f5d7f"/>
    <ds:schemaRef ds:uri="4d4d6b6d-c724-4828-aac0-1eea98e83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4502</Words>
  <Characters>25668</Characters>
  <Application>Microsoft Office Word</Application>
  <DocSecurity>0</DocSecurity>
  <Lines>213</Lines>
  <Paragraphs>60</Paragraphs>
  <ScaleCrop>false</ScaleCrop>
  <Company/>
  <LinksUpToDate>false</LinksUpToDate>
  <CharactersWithSpaces>30110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E.</dc:creator>
  <cp:keywords/>
  <dc:description/>
  <cp:lastModifiedBy>Kerry Dunnell</cp:lastModifiedBy>
  <cp:revision>2</cp:revision>
  <cp:lastPrinted>2024-05-14T20:16:00Z</cp:lastPrinted>
  <dcterms:created xsi:type="dcterms:W3CDTF">2024-06-14T22:02:00Z</dcterms:created>
  <dcterms:modified xsi:type="dcterms:W3CDTF">2024-06-14T22:02:00Z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0x010100F23BD009BDB8EF42B036A9EFFCFFA59B</vt:lpwstr>
  </property>
  <property fmtid="{D5CDD505-2E9C-101B-9397-08002B2CF9AE}" pid="3" name="MediaServiceImageTags">
    <vt:lpwstr/>
  </property>
</Properties>
</file>